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A6D" w:rsidRDefault="00F67A6D">
      <w:pPr>
        <w:spacing w:after="35" w:line="259" w:lineRule="auto"/>
        <w:ind w:left="567" w:firstLine="0"/>
        <w:jc w:val="left"/>
      </w:pPr>
    </w:p>
    <w:p w:rsidR="00F67A6D" w:rsidRDefault="00832C06">
      <w:pPr>
        <w:spacing w:after="35" w:line="259" w:lineRule="auto"/>
        <w:ind w:left="606" w:firstLine="0"/>
        <w:jc w:val="center"/>
      </w:pPr>
      <w:r>
        <w:rPr>
          <w:sz w:val="28"/>
        </w:rPr>
        <w:t xml:space="preserve"> </w:t>
      </w:r>
    </w:p>
    <w:p w:rsidR="00F67A6D" w:rsidRDefault="00832C06">
      <w:pPr>
        <w:spacing w:after="35" w:line="259" w:lineRule="auto"/>
        <w:ind w:left="606" w:firstLine="0"/>
        <w:jc w:val="center"/>
      </w:pPr>
      <w:r>
        <w:rPr>
          <w:sz w:val="28"/>
        </w:rPr>
        <w:t xml:space="preserve"> </w:t>
      </w:r>
    </w:p>
    <w:p w:rsidR="00F67A6D" w:rsidRDefault="00832C06" w:rsidP="00FB4AED">
      <w:pPr>
        <w:spacing w:after="35" w:line="259" w:lineRule="auto"/>
        <w:ind w:left="606" w:firstLine="0"/>
        <w:jc w:val="center"/>
      </w:pPr>
      <w:r>
        <w:rPr>
          <w:sz w:val="28"/>
        </w:rPr>
        <w:t xml:space="preserve"> </w:t>
      </w:r>
    </w:p>
    <w:p w:rsidR="00F67A6D" w:rsidRDefault="00832C06">
      <w:pPr>
        <w:pStyle w:val="Nagwek1"/>
      </w:pPr>
      <w:r>
        <w:t xml:space="preserve">SPECYFIKACJA ISTOTNYCH WARUNKÓW ZAMÓWIENIA </w:t>
      </w:r>
    </w:p>
    <w:p w:rsidR="00F67A6D" w:rsidRDefault="00832C06">
      <w:pPr>
        <w:spacing w:after="42" w:line="259" w:lineRule="auto"/>
        <w:ind w:left="2376" w:right="1811" w:hanging="10"/>
        <w:jc w:val="center"/>
      </w:pPr>
      <w:r>
        <w:rPr>
          <w:b/>
          <w:sz w:val="32"/>
        </w:rPr>
        <w:t xml:space="preserve">w przetargu nieograniczonym na: </w:t>
      </w:r>
    </w:p>
    <w:p w:rsidR="00F67A6D" w:rsidRDefault="00832C06">
      <w:pPr>
        <w:spacing w:after="107" w:line="259" w:lineRule="auto"/>
        <w:ind w:left="639" w:firstLine="0"/>
        <w:jc w:val="center"/>
      </w:pPr>
      <w:r>
        <w:rPr>
          <w:b/>
          <w:sz w:val="32"/>
        </w:rPr>
        <w:t xml:space="preserve"> </w:t>
      </w:r>
    </w:p>
    <w:p w:rsidR="00F67A6D" w:rsidRPr="00E579D6" w:rsidRDefault="0010565D" w:rsidP="00973DE5">
      <w:pPr>
        <w:spacing w:after="84" w:line="259" w:lineRule="auto"/>
        <w:ind w:left="567" w:right="498" w:hanging="10"/>
        <w:jc w:val="center"/>
        <w:rPr>
          <w:sz w:val="32"/>
          <w:szCs w:val="32"/>
        </w:rPr>
      </w:pPr>
      <w:r>
        <w:rPr>
          <w:b/>
          <w:noProof/>
          <w:sz w:val="32"/>
          <w:szCs w:val="32"/>
        </w:rPr>
        <w:t>Przebudowę</w:t>
      </w:r>
      <w:r w:rsidRPr="0010565D">
        <w:rPr>
          <w:b/>
          <w:noProof/>
          <w:sz w:val="32"/>
          <w:szCs w:val="32"/>
        </w:rPr>
        <w:t xml:space="preserve"> </w:t>
      </w:r>
      <w:r w:rsidR="00343BF9" w:rsidRPr="00343BF9">
        <w:rPr>
          <w:b/>
          <w:noProof/>
          <w:sz w:val="32"/>
          <w:szCs w:val="32"/>
        </w:rPr>
        <w:t xml:space="preserve">budynku Zespołu Szkół im. Jana Pawła II </w:t>
      </w:r>
      <w:r w:rsidR="00343BF9">
        <w:rPr>
          <w:b/>
          <w:noProof/>
          <w:sz w:val="32"/>
          <w:szCs w:val="32"/>
        </w:rPr>
        <w:br/>
      </w:r>
      <w:r w:rsidR="00343BF9" w:rsidRPr="00343BF9">
        <w:rPr>
          <w:b/>
          <w:noProof/>
          <w:sz w:val="32"/>
          <w:szCs w:val="32"/>
        </w:rPr>
        <w:t>w Łebieniu w zakresie dostosowania do warunków bezpieczeństwa pożarowego</w:t>
      </w:r>
    </w:p>
    <w:p w:rsidR="00F67A6D" w:rsidRDefault="00832C06">
      <w:pPr>
        <w:spacing w:after="77" w:line="259" w:lineRule="auto"/>
        <w:ind w:left="30" w:firstLine="0"/>
        <w:jc w:val="center"/>
      </w:pPr>
      <w:r>
        <w:rPr>
          <w:b/>
          <w:sz w:val="32"/>
        </w:rPr>
        <w:t xml:space="preserve"> </w:t>
      </w:r>
    </w:p>
    <w:p w:rsidR="00F67A6D" w:rsidRDefault="00832C06">
      <w:pPr>
        <w:spacing w:after="0" w:line="259" w:lineRule="auto"/>
        <w:ind w:left="2376" w:right="1851" w:hanging="10"/>
        <w:jc w:val="center"/>
      </w:pPr>
      <w:r>
        <w:rPr>
          <w:b/>
          <w:sz w:val="32"/>
        </w:rPr>
        <w:t xml:space="preserve">o wartości poniżej 5 548 000,00 euro </w:t>
      </w:r>
    </w:p>
    <w:p w:rsidR="00F67A6D" w:rsidRDefault="00832C06">
      <w:pPr>
        <w:spacing w:after="31" w:line="259" w:lineRule="auto"/>
        <w:ind w:left="0" w:firstLine="0"/>
        <w:jc w:val="left"/>
      </w:pPr>
      <w:r>
        <w:t xml:space="preserve"> </w:t>
      </w:r>
    </w:p>
    <w:p w:rsidR="00D04748" w:rsidRDefault="00D04748" w:rsidP="00A5453A">
      <w:pPr>
        <w:spacing w:after="31" w:line="259" w:lineRule="auto"/>
        <w:ind w:left="778" w:firstLine="0"/>
        <w:rPr>
          <w:rFonts w:ascii="Arial" w:hAnsi="Arial" w:cs="Arial"/>
          <w:snapToGrid w:val="0"/>
        </w:rPr>
      </w:pPr>
    </w:p>
    <w:p w:rsidR="00D04748" w:rsidRDefault="00D04748" w:rsidP="00A5453A">
      <w:pPr>
        <w:spacing w:after="31" w:line="259" w:lineRule="auto"/>
        <w:ind w:left="778" w:firstLine="0"/>
        <w:rPr>
          <w:rFonts w:ascii="Arial" w:hAnsi="Arial" w:cs="Arial"/>
          <w:snapToGrid w:val="0"/>
        </w:rPr>
      </w:pPr>
    </w:p>
    <w:p w:rsidR="00D04748" w:rsidRDefault="00D04748" w:rsidP="00A5453A">
      <w:pPr>
        <w:spacing w:after="31" w:line="259" w:lineRule="auto"/>
        <w:ind w:left="778" w:firstLine="0"/>
        <w:rPr>
          <w:rFonts w:ascii="Arial" w:hAnsi="Arial" w:cs="Arial"/>
          <w:snapToGrid w:val="0"/>
        </w:rPr>
      </w:pPr>
    </w:p>
    <w:p w:rsidR="00D04748" w:rsidRDefault="00D04748" w:rsidP="00A5453A">
      <w:pPr>
        <w:spacing w:after="31" w:line="259" w:lineRule="auto"/>
        <w:ind w:left="778" w:firstLine="0"/>
        <w:rPr>
          <w:rFonts w:ascii="Arial" w:hAnsi="Arial" w:cs="Arial"/>
          <w:snapToGrid w:val="0"/>
        </w:rPr>
      </w:pPr>
    </w:p>
    <w:p w:rsidR="00F67A6D" w:rsidRDefault="00F67A6D" w:rsidP="009C2BE8">
      <w:pPr>
        <w:spacing w:after="31" w:line="259" w:lineRule="auto"/>
        <w:ind w:left="5812" w:firstLine="0"/>
        <w:jc w:val="left"/>
      </w:pPr>
    </w:p>
    <w:p w:rsidR="000417B2" w:rsidRDefault="000417B2" w:rsidP="009C2BE8">
      <w:pPr>
        <w:spacing w:after="31" w:line="259" w:lineRule="auto"/>
        <w:ind w:left="5812" w:firstLine="0"/>
        <w:jc w:val="left"/>
      </w:pPr>
    </w:p>
    <w:p w:rsidR="000417B2" w:rsidRDefault="000417B2" w:rsidP="009C2BE8">
      <w:pPr>
        <w:spacing w:after="31" w:line="259" w:lineRule="auto"/>
        <w:ind w:left="5812" w:firstLine="0"/>
        <w:jc w:val="left"/>
      </w:pPr>
    </w:p>
    <w:p w:rsidR="000417B2" w:rsidRDefault="000417B2" w:rsidP="009C2BE8">
      <w:pPr>
        <w:spacing w:after="31" w:line="259" w:lineRule="auto"/>
        <w:ind w:left="5812" w:firstLine="0"/>
        <w:jc w:val="left"/>
      </w:pPr>
    </w:p>
    <w:p w:rsidR="00197D81" w:rsidRPr="004A08E0" w:rsidRDefault="00197D81" w:rsidP="00487BA5">
      <w:pPr>
        <w:pStyle w:val="Podtytu"/>
        <w:ind w:left="5529"/>
        <w:rPr>
          <w:i/>
          <w:sz w:val="18"/>
          <w:szCs w:val="18"/>
        </w:rPr>
      </w:pPr>
      <w:r w:rsidRPr="004A08E0">
        <w:rPr>
          <w:i/>
          <w:sz w:val="18"/>
          <w:szCs w:val="18"/>
        </w:rPr>
        <w:t xml:space="preserve">Dyrektor Zespołu </w:t>
      </w:r>
    </w:p>
    <w:p w:rsidR="00487BA5" w:rsidRPr="004A08E0" w:rsidRDefault="00197D81" w:rsidP="00487BA5">
      <w:pPr>
        <w:pStyle w:val="Podtytu"/>
        <w:ind w:left="5529"/>
        <w:rPr>
          <w:i/>
          <w:sz w:val="18"/>
          <w:szCs w:val="18"/>
        </w:rPr>
      </w:pPr>
      <w:r w:rsidRPr="004A08E0">
        <w:rPr>
          <w:i/>
          <w:sz w:val="18"/>
          <w:szCs w:val="18"/>
        </w:rPr>
        <w:t>Szkół im. Jana Pawła II w Łebieniu</w:t>
      </w:r>
    </w:p>
    <w:p w:rsidR="00487BA5" w:rsidRPr="004A08E0" w:rsidRDefault="00487BA5" w:rsidP="00487BA5">
      <w:pPr>
        <w:pStyle w:val="Podtytu"/>
        <w:ind w:left="5529"/>
        <w:rPr>
          <w:i/>
          <w:sz w:val="18"/>
          <w:szCs w:val="18"/>
        </w:rPr>
      </w:pPr>
      <w:r w:rsidRPr="004A08E0">
        <w:rPr>
          <w:i/>
          <w:sz w:val="18"/>
          <w:szCs w:val="18"/>
        </w:rPr>
        <w:t>/-/</w:t>
      </w:r>
    </w:p>
    <w:p w:rsidR="000417B2" w:rsidRPr="004A08E0" w:rsidRDefault="00197D81" w:rsidP="00487BA5">
      <w:pPr>
        <w:spacing w:after="31" w:line="259" w:lineRule="auto"/>
        <w:ind w:left="5529" w:firstLine="0"/>
        <w:jc w:val="center"/>
        <w:rPr>
          <w:i/>
          <w:color w:val="auto"/>
        </w:rPr>
      </w:pPr>
      <w:r w:rsidRPr="004A08E0">
        <w:rPr>
          <w:rFonts w:ascii="Arial" w:hAnsi="Arial" w:cs="Arial"/>
          <w:i/>
          <w:color w:val="auto"/>
          <w:sz w:val="18"/>
          <w:szCs w:val="18"/>
        </w:rPr>
        <w:t>Krzysztof Wojtysiak</w:t>
      </w:r>
    </w:p>
    <w:p w:rsidR="009C2BE8" w:rsidRPr="003B4E9A" w:rsidRDefault="009C2BE8" w:rsidP="009C2BE8">
      <w:pPr>
        <w:spacing w:after="31" w:line="259" w:lineRule="auto"/>
        <w:ind w:left="5812" w:firstLine="0"/>
        <w:jc w:val="left"/>
      </w:pPr>
    </w:p>
    <w:p w:rsidR="003B4E9A" w:rsidRPr="00D33AA5" w:rsidRDefault="003B4E9A" w:rsidP="009C2BE8">
      <w:pPr>
        <w:pStyle w:val="Tekstpodstawowy"/>
        <w:spacing w:before="20" w:after="20"/>
        <w:ind w:left="5812"/>
        <w:rPr>
          <w:sz w:val="22"/>
          <w:szCs w:val="22"/>
        </w:rPr>
      </w:pPr>
      <w:r w:rsidRPr="00D33AA5">
        <w:rPr>
          <w:sz w:val="22"/>
          <w:szCs w:val="22"/>
        </w:rPr>
        <w:t>....................................................</w:t>
      </w:r>
    </w:p>
    <w:p w:rsidR="003B4E9A" w:rsidRPr="00D33AA5" w:rsidRDefault="003B4E9A" w:rsidP="009C2BE8">
      <w:pPr>
        <w:pStyle w:val="Tekstpodstawowy"/>
        <w:spacing w:before="20" w:after="20"/>
        <w:ind w:left="5812"/>
        <w:rPr>
          <w:bCs/>
          <w:sz w:val="22"/>
          <w:szCs w:val="22"/>
        </w:rPr>
      </w:pPr>
      <w:r w:rsidRPr="00D33AA5">
        <w:rPr>
          <w:bCs/>
          <w:sz w:val="22"/>
          <w:szCs w:val="22"/>
        </w:rPr>
        <w:t>Zatwierdzam</w:t>
      </w:r>
    </w:p>
    <w:p w:rsidR="00F67A6D" w:rsidRDefault="00832C06">
      <w:pPr>
        <w:spacing w:after="31" w:line="259" w:lineRule="auto"/>
        <w:ind w:left="567" w:firstLine="0"/>
        <w:jc w:val="left"/>
      </w:pPr>
      <w:r>
        <w:rPr>
          <w:i/>
        </w:rPr>
        <w:t xml:space="preserve"> </w:t>
      </w:r>
    </w:p>
    <w:p w:rsidR="00F67A6D" w:rsidRDefault="00832C06" w:rsidP="00D04748">
      <w:pPr>
        <w:spacing w:after="31" w:line="259" w:lineRule="auto"/>
        <w:ind w:left="567" w:firstLine="0"/>
        <w:jc w:val="left"/>
        <w:rPr>
          <w:i/>
        </w:rPr>
      </w:pPr>
      <w:r>
        <w:rPr>
          <w:i/>
        </w:rPr>
        <w:t xml:space="preserve">  </w:t>
      </w:r>
    </w:p>
    <w:p w:rsidR="000417B2" w:rsidRDefault="000417B2"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10565D" w:rsidRDefault="0010565D" w:rsidP="003E53DC">
      <w:pPr>
        <w:spacing w:after="31" w:line="259" w:lineRule="auto"/>
        <w:ind w:left="567" w:firstLine="0"/>
        <w:jc w:val="center"/>
        <w:rPr>
          <w:i/>
        </w:rPr>
      </w:pPr>
    </w:p>
    <w:p w:rsidR="003B4E9A" w:rsidRDefault="003B4E9A" w:rsidP="00D04748">
      <w:pPr>
        <w:spacing w:after="31" w:line="259" w:lineRule="auto"/>
        <w:ind w:left="567" w:firstLine="0"/>
        <w:jc w:val="left"/>
      </w:pPr>
    </w:p>
    <w:p w:rsidR="00FB4AED" w:rsidRDefault="00FB4AED" w:rsidP="00D04748">
      <w:pPr>
        <w:spacing w:after="31" w:line="259" w:lineRule="auto"/>
        <w:ind w:left="567" w:firstLine="0"/>
        <w:jc w:val="left"/>
      </w:pPr>
    </w:p>
    <w:p w:rsidR="00F67A6D" w:rsidRDefault="0043729F" w:rsidP="003E315C">
      <w:pPr>
        <w:spacing w:after="0" w:line="259" w:lineRule="auto"/>
        <w:ind w:left="562" w:firstLine="0"/>
        <w:jc w:val="center"/>
        <w:rPr>
          <w:i/>
        </w:rPr>
      </w:pPr>
      <w:r>
        <w:rPr>
          <w:i/>
        </w:rPr>
        <w:t>Łebień</w:t>
      </w:r>
      <w:r w:rsidR="00343BF9">
        <w:rPr>
          <w:i/>
        </w:rPr>
        <w:t>, dnia 18.06.2020</w:t>
      </w:r>
      <w:r w:rsidR="00832C06">
        <w:rPr>
          <w:i/>
        </w:rPr>
        <w:t xml:space="preserve"> r. </w:t>
      </w:r>
    </w:p>
    <w:p w:rsidR="0010565D" w:rsidRDefault="0010565D" w:rsidP="003E315C">
      <w:pPr>
        <w:spacing w:after="0" w:line="259" w:lineRule="auto"/>
        <w:ind w:left="562" w:firstLine="0"/>
        <w:jc w:val="center"/>
        <w:rPr>
          <w:i/>
        </w:rPr>
      </w:pPr>
    </w:p>
    <w:p w:rsidR="0010565D" w:rsidRDefault="0010565D" w:rsidP="003E315C">
      <w:pPr>
        <w:spacing w:after="0" w:line="259" w:lineRule="auto"/>
        <w:ind w:left="562" w:firstLine="0"/>
        <w:jc w:val="center"/>
        <w:rPr>
          <w:i/>
        </w:rPr>
      </w:pPr>
    </w:p>
    <w:p w:rsidR="00F67A6D" w:rsidRDefault="00832C06">
      <w:pPr>
        <w:numPr>
          <w:ilvl w:val="0"/>
          <w:numId w:val="1"/>
        </w:numPr>
        <w:spacing w:after="68" w:line="270" w:lineRule="auto"/>
        <w:ind w:hanging="708"/>
      </w:pPr>
      <w:r>
        <w:rPr>
          <w:b/>
        </w:rPr>
        <w:t xml:space="preserve">Zamawiający.  </w:t>
      </w:r>
    </w:p>
    <w:p w:rsidR="00F67A6D" w:rsidRPr="000D5162" w:rsidRDefault="00832C06">
      <w:pPr>
        <w:spacing w:after="36" w:line="270" w:lineRule="auto"/>
        <w:ind w:left="562" w:hanging="10"/>
        <w:rPr>
          <w:szCs w:val="24"/>
        </w:rPr>
      </w:pPr>
      <w:r>
        <w:t xml:space="preserve">            </w:t>
      </w:r>
      <w:r w:rsidRPr="000D5162">
        <w:rPr>
          <w:szCs w:val="24"/>
        </w:rPr>
        <w:t xml:space="preserve">Nazwa: </w:t>
      </w:r>
      <w:r w:rsidR="00904828" w:rsidRPr="00904828">
        <w:rPr>
          <w:b/>
          <w:szCs w:val="24"/>
        </w:rPr>
        <w:t>Zespół Szkół im. Jana Pawła II w Łebieniu</w:t>
      </w:r>
      <w:r w:rsidRPr="000D5162">
        <w:rPr>
          <w:szCs w:val="24"/>
        </w:rPr>
        <w:t xml:space="preserve">   </w:t>
      </w:r>
    </w:p>
    <w:p w:rsidR="00F67A6D" w:rsidRPr="000D5162" w:rsidRDefault="00832C06">
      <w:pPr>
        <w:spacing w:after="20" w:line="270" w:lineRule="auto"/>
        <w:ind w:left="1297" w:hanging="10"/>
        <w:rPr>
          <w:szCs w:val="24"/>
        </w:rPr>
      </w:pPr>
      <w:r w:rsidRPr="000D5162">
        <w:rPr>
          <w:szCs w:val="24"/>
        </w:rPr>
        <w:t xml:space="preserve">Adres: </w:t>
      </w:r>
      <w:r w:rsidR="00904828" w:rsidRPr="00904828">
        <w:rPr>
          <w:b/>
          <w:szCs w:val="24"/>
        </w:rPr>
        <w:t>Łebień 93a, 84-351 Nowa Wieś Lęborska</w:t>
      </w:r>
      <w:r w:rsidRPr="000D5162">
        <w:rPr>
          <w:szCs w:val="24"/>
        </w:rPr>
        <w:t xml:space="preserve">  </w:t>
      </w:r>
    </w:p>
    <w:p w:rsidR="000D5162" w:rsidRPr="000D5162" w:rsidRDefault="00832C06">
      <w:pPr>
        <w:spacing w:after="2" w:line="296" w:lineRule="auto"/>
        <w:ind w:left="1297" w:right="611" w:hanging="10"/>
        <w:jc w:val="left"/>
        <w:rPr>
          <w:szCs w:val="24"/>
        </w:rPr>
      </w:pPr>
      <w:r w:rsidRPr="000D5162">
        <w:rPr>
          <w:szCs w:val="24"/>
        </w:rPr>
        <w:t xml:space="preserve">telefon: </w:t>
      </w:r>
      <w:r w:rsidR="00904828" w:rsidRPr="00904828">
        <w:rPr>
          <w:b/>
          <w:szCs w:val="24"/>
        </w:rPr>
        <w:t>59 8611 946</w:t>
      </w:r>
      <w:r w:rsidRPr="000D5162">
        <w:rPr>
          <w:szCs w:val="24"/>
        </w:rPr>
        <w:t xml:space="preserve">;  faks: </w:t>
      </w:r>
      <w:r w:rsidR="00904828" w:rsidRPr="00904828">
        <w:rPr>
          <w:b/>
          <w:szCs w:val="24"/>
        </w:rPr>
        <w:t>59 8611 946</w:t>
      </w:r>
      <w:r w:rsidRPr="000D5162">
        <w:rPr>
          <w:szCs w:val="24"/>
        </w:rPr>
        <w:t xml:space="preserve">;  e-mail: </w:t>
      </w:r>
      <w:r w:rsidR="00904828" w:rsidRPr="00904828">
        <w:rPr>
          <w:rStyle w:val="Hipercze"/>
          <w:b/>
          <w:color w:val="auto"/>
          <w:szCs w:val="24"/>
        </w:rPr>
        <w:t>sekretariat@zslebien.pl</w:t>
      </w:r>
      <w:r w:rsidRPr="000D5162">
        <w:rPr>
          <w:szCs w:val="24"/>
        </w:rPr>
        <w:t xml:space="preserve">; </w:t>
      </w:r>
    </w:p>
    <w:p w:rsidR="00F67A6D" w:rsidRPr="000D5162" w:rsidRDefault="00832C06" w:rsidP="00904828">
      <w:pPr>
        <w:spacing w:after="2" w:line="296" w:lineRule="auto"/>
        <w:ind w:left="1297" w:right="356" w:hanging="10"/>
        <w:jc w:val="left"/>
        <w:rPr>
          <w:szCs w:val="24"/>
        </w:rPr>
      </w:pPr>
      <w:r w:rsidRPr="000D5162">
        <w:rPr>
          <w:szCs w:val="24"/>
        </w:rPr>
        <w:t xml:space="preserve">adres strony internetowej: </w:t>
      </w:r>
      <w:r w:rsidR="00904828" w:rsidRPr="00904828">
        <w:rPr>
          <w:rStyle w:val="Hipercze"/>
          <w:b/>
          <w:color w:val="auto"/>
          <w:szCs w:val="24"/>
        </w:rPr>
        <w:t>www.bip.zslebien.pl</w:t>
      </w:r>
      <w:r w:rsidRPr="000D5162">
        <w:rPr>
          <w:szCs w:val="24"/>
        </w:rPr>
        <w:t xml:space="preserve">   godziny urzędowania: od 7</w:t>
      </w:r>
      <w:r w:rsidR="00904828">
        <w:rPr>
          <w:szCs w:val="24"/>
          <w:vertAlign w:val="superscript"/>
        </w:rPr>
        <w:t>0</w:t>
      </w:r>
      <w:r w:rsidRPr="000D5162">
        <w:rPr>
          <w:szCs w:val="24"/>
          <w:vertAlign w:val="superscript"/>
        </w:rPr>
        <w:t>0</w:t>
      </w:r>
      <w:r w:rsidRPr="000D5162">
        <w:rPr>
          <w:szCs w:val="24"/>
        </w:rPr>
        <w:t xml:space="preserve"> do 15</w:t>
      </w:r>
      <w:r w:rsidR="00904828">
        <w:rPr>
          <w:szCs w:val="24"/>
          <w:vertAlign w:val="superscript"/>
        </w:rPr>
        <w:t>0</w:t>
      </w:r>
      <w:r w:rsidRPr="000D5162">
        <w:rPr>
          <w:szCs w:val="24"/>
          <w:vertAlign w:val="superscript"/>
        </w:rPr>
        <w:t>0</w:t>
      </w:r>
      <w:r w:rsidRPr="000D5162">
        <w:rPr>
          <w:szCs w:val="24"/>
        </w:rPr>
        <w:t xml:space="preserve">. </w:t>
      </w:r>
    </w:p>
    <w:p w:rsidR="00F67A6D" w:rsidRPr="000D5162" w:rsidRDefault="00832C06">
      <w:pPr>
        <w:spacing w:after="76" w:line="259" w:lineRule="auto"/>
        <w:ind w:left="1287" w:firstLine="0"/>
        <w:jc w:val="left"/>
        <w:rPr>
          <w:szCs w:val="24"/>
        </w:rPr>
      </w:pPr>
      <w:r w:rsidRPr="000D5162">
        <w:rPr>
          <w:szCs w:val="24"/>
        </w:rPr>
        <w:t xml:space="preserve"> </w:t>
      </w:r>
    </w:p>
    <w:p w:rsidR="00F67A6D" w:rsidRPr="000D5162" w:rsidRDefault="00832C06">
      <w:pPr>
        <w:numPr>
          <w:ilvl w:val="0"/>
          <w:numId w:val="1"/>
        </w:numPr>
        <w:spacing w:after="46" w:line="270" w:lineRule="auto"/>
        <w:ind w:hanging="708"/>
        <w:rPr>
          <w:szCs w:val="24"/>
        </w:rPr>
      </w:pPr>
      <w:r w:rsidRPr="000D5162">
        <w:rPr>
          <w:b/>
          <w:szCs w:val="24"/>
        </w:rPr>
        <w:t xml:space="preserve">Oznaczenie postępowania. </w:t>
      </w:r>
    </w:p>
    <w:p w:rsidR="00F67A6D" w:rsidRDefault="00832C06">
      <w:pPr>
        <w:spacing w:after="0" w:line="321" w:lineRule="auto"/>
        <w:ind w:left="1295" w:right="11"/>
      </w:pPr>
      <w:r>
        <w:t xml:space="preserve">Postępowanie, którego dotyczy niniejszy dokument oznaczone jest znakiem: </w:t>
      </w:r>
      <w:r w:rsidR="0003072B" w:rsidRPr="0003072B">
        <w:rPr>
          <w:b/>
        </w:rPr>
        <w:t>ZSŁ.271.01.2020</w:t>
      </w:r>
      <w:r w:rsidRPr="008F21B1">
        <w:t>.</w:t>
      </w:r>
      <w:r>
        <w:t xml:space="preserve"> Wykonawcy zobowiązani są do powoływania się na wyżej podane oznaczenie we wszelkich kontaktach z Zamawiającym. </w:t>
      </w:r>
    </w:p>
    <w:p w:rsidR="00F67A6D" w:rsidRDefault="00832C06">
      <w:pPr>
        <w:spacing w:after="76" w:line="259" w:lineRule="auto"/>
        <w:ind w:left="567" w:firstLine="0"/>
        <w:jc w:val="left"/>
      </w:pPr>
      <w:r>
        <w:t xml:space="preserve"> </w:t>
      </w:r>
    </w:p>
    <w:p w:rsidR="00F67A6D" w:rsidRDefault="00832C06">
      <w:pPr>
        <w:numPr>
          <w:ilvl w:val="0"/>
          <w:numId w:val="1"/>
        </w:numPr>
        <w:spacing w:after="68" w:line="270" w:lineRule="auto"/>
        <w:ind w:hanging="708"/>
      </w:pPr>
      <w:r>
        <w:rPr>
          <w:b/>
        </w:rPr>
        <w:t xml:space="preserve">Tryb postępowania. </w:t>
      </w:r>
    </w:p>
    <w:p w:rsidR="00F67A6D" w:rsidRPr="00935B64" w:rsidRDefault="00832C06">
      <w:pPr>
        <w:ind w:left="1283" w:right="11"/>
        <w:rPr>
          <w:szCs w:val="24"/>
        </w:rPr>
      </w:pPr>
      <w:r>
        <w:t xml:space="preserve">Postępowanie o </w:t>
      </w:r>
      <w:r w:rsidRPr="00935B64">
        <w:rPr>
          <w:szCs w:val="24"/>
        </w:rPr>
        <w:t>udzielenie zamówienia prowadzone jest w trybie przetargu nieograniczonego na podstawie ustawy z dnia 29 stycznia 2004 r. Prawo zamówień publicznych (</w:t>
      </w:r>
      <w:proofErr w:type="spellStart"/>
      <w:r w:rsidR="004C4322" w:rsidRPr="004C4322">
        <w:rPr>
          <w:szCs w:val="24"/>
        </w:rPr>
        <w:t>t.j</w:t>
      </w:r>
      <w:proofErr w:type="spellEnd"/>
      <w:r w:rsidR="004C4322" w:rsidRPr="004C4322">
        <w:rPr>
          <w:szCs w:val="24"/>
        </w:rPr>
        <w:t xml:space="preserve">. Dz. U. z 2019 r. poz. 1843 z </w:t>
      </w:r>
      <w:proofErr w:type="spellStart"/>
      <w:r w:rsidR="004C4322" w:rsidRPr="004C4322">
        <w:rPr>
          <w:szCs w:val="24"/>
        </w:rPr>
        <w:t>późn</w:t>
      </w:r>
      <w:proofErr w:type="spellEnd"/>
      <w:r w:rsidR="004C4322" w:rsidRPr="004C4322">
        <w:rPr>
          <w:szCs w:val="24"/>
        </w:rPr>
        <w:t>. zm.</w:t>
      </w:r>
      <w:r w:rsidRPr="00935B64">
        <w:rPr>
          <w:szCs w:val="24"/>
        </w:rPr>
        <w:t xml:space="preserve">), zwanej dalej „ustawą Pzp”. </w:t>
      </w:r>
      <w:r w:rsidRPr="00935B64">
        <w:rPr>
          <w:i/>
          <w:szCs w:val="24"/>
        </w:rPr>
        <w:t xml:space="preserve"> </w:t>
      </w:r>
    </w:p>
    <w:p w:rsidR="00F67A6D" w:rsidRDefault="00832C06">
      <w:pPr>
        <w:spacing w:after="20" w:line="270" w:lineRule="auto"/>
        <w:ind w:left="1285" w:hanging="10"/>
      </w:pPr>
      <w:r w:rsidRPr="00935B64">
        <w:rPr>
          <w:b/>
          <w:szCs w:val="24"/>
        </w:rPr>
        <w:t>W postępowaniu stosuje się procedurę określoną</w:t>
      </w:r>
      <w:r>
        <w:rPr>
          <w:b/>
        </w:rPr>
        <w:t xml:space="preserve"> przepisem art. 24aa ustawy Pzp. </w:t>
      </w:r>
    </w:p>
    <w:p w:rsidR="00F67A6D" w:rsidRDefault="00832C06">
      <w:pPr>
        <w:spacing w:after="76" w:line="259" w:lineRule="auto"/>
        <w:ind w:left="567" w:firstLine="0"/>
        <w:jc w:val="left"/>
      </w:pPr>
      <w:r>
        <w:t xml:space="preserve"> </w:t>
      </w:r>
    </w:p>
    <w:p w:rsidR="00F67A6D" w:rsidRPr="008371FF" w:rsidRDefault="00832C06">
      <w:pPr>
        <w:numPr>
          <w:ilvl w:val="0"/>
          <w:numId w:val="1"/>
        </w:numPr>
        <w:spacing w:after="68" w:line="270" w:lineRule="auto"/>
        <w:ind w:hanging="708"/>
        <w:rPr>
          <w:color w:val="auto"/>
        </w:rPr>
      </w:pPr>
      <w:r w:rsidRPr="008371FF">
        <w:rPr>
          <w:b/>
          <w:color w:val="auto"/>
        </w:rPr>
        <w:t xml:space="preserve">Przedmiot zamówienia. </w:t>
      </w:r>
    </w:p>
    <w:p w:rsidR="00CD22AB" w:rsidRDefault="003E315C" w:rsidP="0003072B">
      <w:pPr>
        <w:pStyle w:val="NormalnyWeb"/>
        <w:numPr>
          <w:ilvl w:val="1"/>
          <w:numId w:val="1"/>
        </w:numPr>
        <w:spacing w:before="57" w:after="0" w:line="276" w:lineRule="auto"/>
        <w:ind w:hanging="693"/>
        <w:rPr>
          <w:rFonts w:ascii="Times New Roman" w:hAnsi="Times New Roman" w:cs="Times New Roman"/>
          <w:sz w:val="24"/>
          <w:szCs w:val="24"/>
        </w:rPr>
      </w:pPr>
      <w:r w:rsidRPr="00CD22AB">
        <w:rPr>
          <w:rFonts w:ascii="Times New Roman" w:hAnsi="Times New Roman" w:cs="Times New Roman"/>
          <w:sz w:val="24"/>
          <w:szCs w:val="24"/>
        </w:rPr>
        <w:t xml:space="preserve">Przedmiotem zamówienia jest wykonanie </w:t>
      </w:r>
      <w:r w:rsidRPr="00C91059">
        <w:rPr>
          <w:rFonts w:ascii="Times New Roman" w:hAnsi="Times New Roman" w:cs="Times New Roman"/>
          <w:sz w:val="24"/>
          <w:szCs w:val="24"/>
        </w:rPr>
        <w:t>robót budowlanych polegających na</w:t>
      </w:r>
      <w:r>
        <w:rPr>
          <w:rFonts w:ascii="Times New Roman" w:hAnsi="Times New Roman" w:cs="Times New Roman"/>
          <w:sz w:val="24"/>
          <w:szCs w:val="24"/>
        </w:rPr>
        <w:t xml:space="preserve"> </w:t>
      </w:r>
      <w:r w:rsidR="0003072B" w:rsidRPr="0003072B">
        <w:rPr>
          <w:rFonts w:ascii="Times New Roman" w:hAnsi="Times New Roman" w:cs="Times New Roman"/>
          <w:b/>
          <w:sz w:val="24"/>
          <w:szCs w:val="24"/>
        </w:rPr>
        <w:t>Przebudowa budynku Zespołu Szkół im. Jana Pawła II w Łebieniu w zakresie dostosowania do warunków bezpieczeństwa pożarowego</w:t>
      </w:r>
      <w:r w:rsidR="00173E21" w:rsidRPr="00173E21">
        <w:rPr>
          <w:rFonts w:ascii="Times New Roman" w:hAnsi="Times New Roman" w:cs="Times New Roman"/>
          <w:b/>
          <w:sz w:val="24"/>
          <w:szCs w:val="24"/>
        </w:rPr>
        <w:t>.</w:t>
      </w:r>
      <w:r>
        <w:rPr>
          <w:rFonts w:ascii="Times New Roman" w:hAnsi="Times New Roman" w:cs="Times New Roman"/>
          <w:sz w:val="24"/>
          <w:szCs w:val="24"/>
        </w:rPr>
        <w:t xml:space="preserve"> </w:t>
      </w:r>
      <w:r w:rsidRPr="00B14073">
        <w:rPr>
          <w:rFonts w:ascii="Times New Roman" w:hAnsi="Times New Roman" w:cs="Times New Roman"/>
          <w:sz w:val="24"/>
          <w:szCs w:val="24"/>
        </w:rPr>
        <w:t xml:space="preserve">Szczegółowy zakres prac określony został w Dokumentacji Projektowej, stanowiącej Załącznik nr 5 do niniejszej SIWZ, która zawiera: Projekt </w:t>
      </w:r>
      <w:r w:rsidR="0003072B">
        <w:rPr>
          <w:rFonts w:ascii="Times New Roman" w:hAnsi="Times New Roman" w:cs="Times New Roman"/>
          <w:sz w:val="24"/>
          <w:szCs w:val="24"/>
        </w:rPr>
        <w:t>budowlany</w:t>
      </w:r>
      <w:r w:rsidRPr="00B14073">
        <w:rPr>
          <w:rFonts w:ascii="Times New Roman" w:hAnsi="Times New Roman" w:cs="Times New Roman"/>
          <w:sz w:val="24"/>
          <w:szCs w:val="24"/>
        </w:rPr>
        <w:t>, Specyfikację techniczną wykonania i odbioru robót budowlanych oraz przedmiar robót.</w:t>
      </w:r>
    </w:p>
    <w:p w:rsidR="000E21DB" w:rsidRPr="000E21DB" w:rsidRDefault="000E21DB" w:rsidP="008D3E13">
      <w:pPr>
        <w:pStyle w:val="NormalnyWeb"/>
        <w:spacing w:before="57" w:after="0" w:line="276" w:lineRule="auto"/>
        <w:ind w:left="1260"/>
        <w:rPr>
          <w:rFonts w:ascii="Times New Roman" w:hAnsi="Times New Roman" w:cs="Times New Roman"/>
          <w:sz w:val="24"/>
          <w:szCs w:val="24"/>
        </w:rPr>
      </w:pPr>
      <w:r w:rsidRPr="000E21DB">
        <w:rPr>
          <w:rFonts w:ascii="Times New Roman" w:eastAsia="Arial Narrow" w:hAnsi="Times New Roman" w:cs="Times New Roman"/>
          <w:bCs/>
          <w:color w:val="000000"/>
          <w:sz w:val="24"/>
          <w:szCs w:val="24"/>
        </w:rPr>
        <w:t>Realizacja przedmiotu zamówienia odbywać się będzie zgodnie z zasadami wiedzy technicznej, obowiązującymi przepisami prawa, pozostałymi dokumentami umownymi, zasadami sztuki budowlanej, bezpieczeństwa budowy oraz przyszłej eksploatacji, przy zachowaniu wysokiej jakości zastosowanych materiałów i rozwiązań oraz w sposób zapewniający przyszłe bezawaryjne i ekonomiczne użytkowanie powstałej infrastruktury zgodnie z</w:t>
      </w:r>
      <w:r w:rsidR="00810783">
        <w:rPr>
          <w:rFonts w:ascii="Times New Roman" w:eastAsia="Arial Narrow" w:hAnsi="Times New Roman" w:cs="Times New Roman"/>
          <w:bCs/>
          <w:color w:val="000000"/>
          <w:sz w:val="24"/>
          <w:szCs w:val="24"/>
        </w:rPr>
        <w:t xml:space="preserve"> jej planowanym przeznaczeniem</w:t>
      </w:r>
      <w:r w:rsidRPr="000E21DB">
        <w:rPr>
          <w:rFonts w:ascii="Times New Roman" w:eastAsia="Arial Narrow" w:hAnsi="Times New Roman" w:cs="Times New Roman"/>
          <w:bCs/>
          <w:color w:val="000000"/>
          <w:sz w:val="24"/>
          <w:szCs w:val="24"/>
        </w:rPr>
        <w:t>, w ramach zadeklarowanej przez Wykonawcę ceny ryczałtowej, a także usunięcie wszystkich wad i usterek, które wystąpią w okresie rękojmi i udzielonej przez Wykonawcę gwarancji.</w:t>
      </w:r>
      <w:r w:rsidRPr="000E21DB">
        <w:rPr>
          <w:rFonts w:ascii="Times New Roman" w:hAnsi="Times New Roman" w:cs="Times New Roman"/>
          <w:sz w:val="24"/>
          <w:szCs w:val="24"/>
        </w:rPr>
        <w:t xml:space="preserve"> </w:t>
      </w:r>
    </w:p>
    <w:p w:rsidR="00810783" w:rsidRPr="008F21B1" w:rsidRDefault="00810783" w:rsidP="008371FF">
      <w:pPr>
        <w:spacing w:after="22"/>
        <w:ind w:left="1134" w:right="11" w:firstLine="0"/>
        <w:rPr>
          <w:color w:val="FF0000"/>
        </w:rPr>
      </w:pPr>
      <w:r w:rsidRPr="00DC4556">
        <w:rPr>
          <w:i/>
          <w:iCs/>
          <w:sz w:val="22"/>
        </w:rPr>
        <w:t>Zamawiający dopuszcza ujęcie w ofercie, a następnie wbudowanie rozwiązań równoważnych polegających na zastosowaniu innych materiałów i urządzeń niż podane w dokumentacji projektowej pod warunkiem zapewnienia wszystkich parametrów nie gorszych niż określone w tej dokumentacji. W takiej sytuacji Zamawiający wyma</w:t>
      </w:r>
      <w:r w:rsidRPr="004254FE">
        <w:rPr>
          <w:i/>
          <w:iCs/>
          <w:sz w:val="22"/>
        </w:rPr>
        <w:t xml:space="preserve">ga, zgodnie z art. 30 ust. 5 ustawy z dnia 29 stycznia 2004 r. Prawo zamówień publicznych </w:t>
      </w:r>
      <w:r w:rsidRPr="007C19C0">
        <w:rPr>
          <w:i/>
          <w:sz w:val="22"/>
        </w:rPr>
        <w:t>(</w:t>
      </w:r>
      <w:proofErr w:type="spellStart"/>
      <w:r w:rsidR="004C4322" w:rsidRPr="004C4322">
        <w:rPr>
          <w:i/>
          <w:sz w:val="22"/>
        </w:rPr>
        <w:t>t.j</w:t>
      </w:r>
      <w:proofErr w:type="spellEnd"/>
      <w:r w:rsidR="004C4322" w:rsidRPr="004C4322">
        <w:rPr>
          <w:i/>
          <w:sz w:val="22"/>
        </w:rPr>
        <w:t xml:space="preserve">. Dz. U. z 2019 r. poz. 1843 z </w:t>
      </w:r>
      <w:proofErr w:type="spellStart"/>
      <w:r w:rsidR="004C4322" w:rsidRPr="004C4322">
        <w:rPr>
          <w:i/>
          <w:sz w:val="22"/>
        </w:rPr>
        <w:t>późn</w:t>
      </w:r>
      <w:proofErr w:type="spellEnd"/>
      <w:r w:rsidR="004C4322" w:rsidRPr="004C4322">
        <w:rPr>
          <w:i/>
          <w:sz w:val="22"/>
        </w:rPr>
        <w:t>. zm.</w:t>
      </w:r>
      <w:r w:rsidRPr="004254FE">
        <w:rPr>
          <w:i/>
          <w:sz w:val="22"/>
        </w:rPr>
        <w:t>)</w:t>
      </w:r>
      <w:r w:rsidRPr="004254FE">
        <w:rPr>
          <w:i/>
          <w:iCs/>
          <w:sz w:val="22"/>
        </w:rPr>
        <w:t>, złożenia stosownych dokumentów, uwiarygodniających równoważność tych materiałów i urządzeń. Złożone ww. dokumenty będą podlegały ocenie przez autora dokumentacji projektowej, który sporządzi stosowną opinię. Opinia ta będzie podstawą do podjęcia przez Zamawiającego decyzji o przyjęciu oferty lub jej odrzuceniu z powodu „</w:t>
      </w:r>
      <w:proofErr w:type="spellStart"/>
      <w:r w:rsidRPr="004254FE">
        <w:rPr>
          <w:i/>
          <w:iCs/>
          <w:sz w:val="22"/>
        </w:rPr>
        <w:t>nierównoważności</w:t>
      </w:r>
      <w:proofErr w:type="spellEnd"/>
      <w:r w:rsidRPr="004254FE">
        <w:rPr>
          <w:i/>
          <w:iCs/>
          <w:sz w:val="22"/>
        </w:rPr>
        <w:t xml:space="preserve">” zaproponowanych rozwiązań </w:t>
      </w:r>
      <w:r w:rsidRPr="00DC4556">
        <w:rPr>
          <w:i/>
          <w:iCs/>
          <w:sz w:val="22"/>
        </w:rPr>
        <w:t xml:space="preserve">równoważnych. W przypadku, gdy Wykonawca nie złoży w ofercie dokumentów o zastosowaniu innych materiałów i urządzeń, to rozumie </w:t>
      </w:r>
      <w:r w:rsidRPr="00DC4556">
        <w:rPr>
          <w:i/>
          <w:iCs/>
          <w:sz w:val="22"/>
        </w:rPr>
        <w:lastRenderedPageBreak/>
        <w:t>się przez to, że do kalkulacji ceny oferty ujęto materiały i urządzenia zaproponowane w Dokumentacji projektowej. Pod pojęciem „parametry” rozumie się funkcjonalność, przeznaczenie, kolorystykę, strukturę, rodzaj materiału, kształt, wielkość, bezpieczeństwo, wytrzymałość oraz pozostałe parametry przypisane poszczególnym materiałom i urządzeniom w Dokumentacji projektowej. Dopisuje się wyraz „lub równoważny” do wszystkich nazw, znaków towarowych, patentów lub pochodzenia wskazanych w Dokumentacji projektowej.  Wszystkie zapisy SIWZ należy rozpatrywać łącznie z opisem technicznym zawartym w Dokumentacji projektowej. W sytuacji, gdy wymagania w SIWZ przekraczają wymagania zawarte w normach zastosowanie mają postanowienia zawarte w SIWZ.</w:t>
      </w:r>
    </w:p>
    <w:p w:rsidR="00F67A6D" w:rsidRDefault="00832C06">
      <w:pPr>
        <w:spacing w:after="67" w:line="259" w:lineRule="auto"/>
        <w:ind w:left="567" w:firstLine="0"/>
        <w:jc w:val="left"/>
      </w:pPr>
      <w:r>
        <w:t xml:space="preserve"> </w:t>
      </w:r>
    </w:p>
    <w:p w:rsidR="00F67A6D" w:rsidRDefault="00832C06">
      <w:pPr>
        <w:numPr>
          <w:ilvl w:val="1"/>
          <w:numId w:val="1"/>
        </w:numPr>
        <w:ind w:right="11" w:hanging="708"/>
      </w:pPr>
      <w:r>
        <w:t xml:space="preserve">Wymagany przez Zamawiającego okres gwarancji dla robót budowlanych wynosi </w:t>
      </w:r>
      <w:r w:rsidR="008F21B1">
        <w:rPr>
          <w:u w:val="single" w:color="000000"/>
        </w:rPr>
        <w:t>przynajmniej 36</w:t>
      </w:r>
      <w:r>
        <w:rPr>
          <w:u w:val="single" w:color="000000"/>
        </w:rPr>
        <w:t xml:space="preserve"> miesięcy</w:t>
      </w:r>
      <w:r w:rsidRPr="00832C06">
        <w:t>.</w:t>
      </w:r>
      <w:r>
        <w:t xml:space="preserve"> Przedmiot zamówienia będzie objęty rękojmią przez okres równy okresowi udzielonej gwarancji. Zamawiającemu przysługują roszczenia z tytułu rękojmi niezależnie od roszczeń z tytułu gwarancji. </w:t>
      </w:r>
      <w:r>
        <w:rPr>
          <w:b/>
        </w:rPr>
        <w:t xml:space="preserve">Długość okresu gwarancji stanowi dodatkowe kryterium oceny </w:t>
      </w:r>
      <w:r w:rsidR="008F21B1">
        <w:rPr>
          <w:b/>
        </w:rPr>
        <w:t>ofert – zgodnie z pkt. 15.1. SIWZ</w:t>
      </w:r>
      <w:r>
        <w:rPr>
          <w:b/>
        </w:rPr>
        <w:t xml:space="preserve">. </w:t>
      </w:r>
    </w:p>
    <w:p w:rsidR="00F67A6D" w:rsidRPr="00832C06" w:rsidRDefault="00832C06" w:rsidP="003B5B89">
      <w:pPr>
        <w:numPr>
          <w:ilvl w:val="1"/>
          <w:numId w:val="1"/>
        </w:numPr>
        <w:ind w:right="11" w:hanging="708"/>
        <w:rPr>
          <w:szCs w:val="24"/>
        </w:rPr>
      </w:pPr>
      <w:r>
        <w:t xml:space="preserve">Szczegółowe określenie zakresu </w:t>
      </w:r>
      <w:r w:rsidRPr="00832C06">
        <w:rPr>
          <w:szCs w:val="24"/>
        </w:rPr>
        <w:t xml:space="preserve">przedmiotu zamówienia </w:t>
      </w:r>
      <w:r w:rsidR="003B5B89">
        <w:rPr>
          <w:szCs w:val="24"/>
        </w:rPr>
        <w:t>oraz w</w:t>
      </w:r>
      <w:r w:rsidR="003B5B89" w:rsidRPr="003B5B89">
        <w:rPr>
          <w:szCs w:val="24"/>
        </w:rPr>
        <w:t xml:space="preserve">ymagane cechy materiałów, produktów oraz usług o jakich stanowi art. 30 ust. 8 </w:t>
      </w:r>
      <w:r w:rsidR="003B5B89">
        <w:rPr>
          <w:szCs w:val="24"/>
        </w:rPr>
        <w:t>ustawy Pzp</w:t>
      </w:r>
      <w:r w:rsidR="003B5B89" w:rsidRPr="00832C06">
        <w:rPr>
          <w:szCs w:val="24"/>
        </w:rPr>
        <w:t xml:space="preserve"> </w:t>
      </w:r>
      <w:r w:rsidRPr="00832C06">
        <w:rPr>
          <w:szCs w:val="24"/>
        </w:rPr>
        <w:t xml:space="preserve">zawarte jest w </w:t>
      </w:r>
      <w:r w:rsidR="00810783">
        <w:rPr>
          <w:szCs w:val="24"/>
        </w:rPr>
        <w:t>dokumentacji projektowej stanowiącej załącznik nr 5 do</w:t>
      </w:r>
      <w:r w:rsidR="00810783" w:rsidRPr="00832C06">
        <w:rPr>
          <w:szCs w:val="24"/>
        </w:rPr>
        <w:t xml:space="preserve"> niniejszej SIWZ</w:t>
      </w:r>
      <w:r w:rsidR="00810783">
        <w:rPr>
          <w:szCs w:val="24"/>
        </w:rPr>
        <w:t>.</w:t>
      </w:r>
    </w:p>
    <w:p w:rsidR="00174D8A" w:rsidRPr="00810783" w:rsidRDefault="00E069C8" w:rsidP="0003072B">
      <w:pPr>
        <w:numPr>
          <w:ilvl w:val="1"/>
          <w:numId w:val="1"/>
        </w:numPr>
        <w:ind w:right="11" w:hanging="708"/>
        <w:rPr>
          <w:szCs w:val="24"/>
        </w:rPr>
      </w:pPr>
      <w:r w:rsidRPr="00832C06">
        <w:rPr>
          <w:szCs w:val="24"/>
        </w:rPr>
        <w:t xml:space="preserve">CPV (Wspólny Słownik Zamówień): </w:t>
      </w:r>
      <w:r w:rsidR="0003072B" w:rsidRPr="0003072B">
        <w:rPr>
          <w:rFonts w:eastAsiaTheme="minorEastAsia"/>
          <w:color w:val="auto"/>
          <w:szCs w:val="24"/>
        </w:rPr>
        <w:t>45214200-2</w:t>
      </w:r>
      <w:r w:rsidR="00A72942">
        <w:rPr>
          <w:szCs w:val="24"/>
        </w:rPr>
        <w:t>.</w:t>
      </w:r>
    </w:p>
    <w:p w:rsidR="00F67A6D" w:rsidRPr="00832C06" w:rsidRDefault="00832C06" w:rsidP="00832C06">
      <w:pPr>
        <w:numPr>
          <w:ilvl w:val="1"/>
          <w:numId w:val="1"/>
        </w:numPr>
        <w:ind w:right="11" w:hanging="708"/>
        <w:rPr>
          <w:szCs w:val="24"/>
          <w:u w:val="single" w:color="000000"/>
        </w:rPr>
      </w:pPr>
      <w:r w:rsidRPr="00832C06">
        <w:rPr>
          <w:szCs w:val="24"/>
        </w:rPr>
        <w:t>Zamawiający nie zastrzega obowiązku osobistego wykonania przez wykonawcę kluczowych części zamówienia</w:t>
      </w:r>
      <w:r>
        <w:rPr>
          <w:szCs w:val="24"/>
        </w:rPr>
        <w:t>.</w:t>
      </w:r>
    </w:p>
    <w:p w:rsidR="00F67A6D" w:rsidRDefault="00832C06">
      <w:pPr>
        <w:numPr>
          <w:ilvl w:val="1"/>
          <w:numId w:val="1"/>
        </w:numPr>
        <w:spacing w:after="0" w:line="326" w:lineRule="auto"/>
        <w:ind w:right="11" w:hanging="708"/>
      </w:pPr>
      <w:r w:rsidRPr="00832C06">
        <w:rPr>
          <w:szCs w:val="24"/>
        </w:rPr>
        <w:t>Wykonawca jest obowiązany wskazać w ofercie części zamówienia, które zamierza powierzyć podwykonawcom</w:t>
      </w:r>
      <w:r>
        <w:t xml:space="preserve"> oraz podania nazw podwykonawców, o ile są znani. </w:t>
      </w:r>
    </w:p>
    <w:p w:rsidR="00F67A6D" w:rsidRDefault="00832C06" w:rsidP="00832C06">
      <w:pPr>
        <w:spacing w:after="29"/>
        <w:ind w:left="1255" w:right="11" w:hanging="703"/>
      </w:pPr>
      <w:r>
        <w:t xml:space="preserve"> </w:t>
      </w:r>
      <w:r>
        <w:tab/>
        <w:t xml:space="preserve">Jeżeli zmiana albo rezygnacja z Podwykonawcy dotyczy podmiotu, na którego zasoby Wykonawca powoływał się, na zasadach określonych w art. 22a ustawy Pzp, w celu wykazania spełniania warunków udziału w postępowaniu, Wykonawca jest zobowiązany wykazać Zamawiającemu, iż proponowany inny Podwykonawca lub Wykonawca samodzielnie spełnia je w stopniu nie mniejszym niż wymagano w trakcie postępowania </w:t>
      </w:r>
      <w:r>
        <w:br/>
        <w:t xml:space="preserve">o udzielenie zamówienia. </w:t>
      </w:r>
    </w:p>
    <w:p w:rsidR="00F67A6D" w:rsidRDefault="00832C06">
      <w:pPr>
        <w:numPr>
          <w:ilvl w:val="1"/>
          <w:numId w:val="1"/>
        </w:numPr>
        <w:ind w:right="11" w:hanging="708"/>
      </w:pPr>
      <w:r>
        <w:t xml:space="preserve">Realizacja zamówienia podlega prawu polskiemu, w tym w szczególności ustawie z dnia 7 lipca 1994 r. Prawo budowlane (tekst jednolity: </w:t>
      </w:r>
      <w:r w:rsidR="00173E21">
        <w:rPr>
          <w:sz w:val="22"/>
        </w:rPr>
        <w:t>Dz.U. 2019</w:t>
      </w:r>
      <w:r w:rsidR="00F67E1E" w:rsidRPr="007F01DE">
        <w:rPr>
          <w:sz w:val="22"/>
        </w:rPr>
        <w:t xml:space="preserve"> poz. 1</w:t>
      </w:r>
      <w:r w:rsidR="00173E21">
        <w:rPr>
          <w:sz w:val="22"/>
        </w:rPr>
        <w:t>186</w:t>
      </w:r>
      <w:r>
        <w:t xml:space="preserve"> z </w:t>
      </w:r>
      <w:proofErr w:type="spellStart"/>
      <w:r>
        <w:t>późn</w:t>
      </w:r>
      <w:proofErr w:type="spellEnd"/>
      <w:r>
        <w:t xml:space="preserve">. zm.). </w:t>
      </w:r>
    </w:p>
    <w:p w:rsidR="00F67A6D" w:rsidRDefault="00832C06" w:rsidP="00A508EF">
      <w:pPr>
        <w:numPr>
          <w:ilvl w:val="2"/>
          <w:numId w:val="4"/>
        </w:numPr>
        <w:ind w:right="11" w:hanging="684"/>
      </w:pPr>
      <w:r>
        <w:t>Wymagania dotyczące umowy o podwykonawstwo, których niespełnienie spowoduje zgłoszenie przez Zamawiającego odpowiednio zastrzeżeń lub sprzeciwu - zgodnie z Wzorem umowy (</w:t>
      </w:r>
      <w:r w:rsidR="00771182">
        <w:t>Załącznik nr 4 do</w:t>
      </w:r>
      <w:r w:rsidR="00F67E1E">
        <w:t xml:space="preserve"> SIWZ).</w:t>
      </w:r>
    </w:p>
    <w:p w:rsidR="00F67A6D" w:rsidRDefault="00832C06" w:rsidP="00A508EF">
      <w:pPr>
        <w:numPr>
          <w:ilvl w:val="2"/>
          <w:numId w:val="4"/>
        </w:numPr>
        <w:ind w:right="11" w:hanging="684"/>
      </w:pPr>
      <w:r>
        <w:t>Umowy o podwykonawstwo, których przedmiotem są dostawy lub usługi - zgodnie z Wzorem umowy (</w:t>
      </w:r>
      <w:r w:rsidR="00771182">
        <w:t>Załącznik nr 4 do SIWZ</w:t>
      </w:r>
      <w:r>
        <w:t xml:space="preserve">). </w:t>
      </w:r>
    </w:p>
    <w:p w:rsidR="00F67A6D" w:rsidRDefault="00832C06" w:rsidP="00A508EF">
      <w:pPr>
        <w:numPr>
          <w:ilvl w:val="1"/>
          <w:numId w:val="5"/>
        </w:numPr>
        <w:ind w:right="11" w:hanging="708"/>
      </w:pPr>
      <w:r>
        <w:t xml:space="preserve">Zamawiający nie przewiduje udzielenia zamówień, o których mowa w art. 67 ust. 1 pkt 6 ustawy Pzp. </w:t>
      </w:r>
    </w:p>
    <w:p w:rsidR="001C15DB" w:rsidRPr="006D3A3C" w:rsidRDefault="001C15DB" w:rsidP="00A508EF">
      <w:pPr>
        <w:numPr>
          <w:ilvl w:val="1"/>
          <w:numId w:val="5"/>
        </w:numPr>
        <w:ind w:left="1283" w:right="11" w:hanging="708"/>
        <w:rPr>
          <w:color w:val="auto"/>
        </w:rPr>
      </w:pPr>
      <w:r w:rsidRPr="006D3A3C">
        <w:rPr>
          <w:color w:val="auto"/>
        </w:rPr>
        <w:t>Zamawiający wymaga, aby Wykonawca lub Podwykonawca przez cały okres wykonywania przedmiotu umowy zatrudniał na podstawie umowy o pracę osoby świadczące pracę związaną z wykonywaniem czynności niezbędnych do realizacji zamówienia w trakcie realizacji przedmiotu umowy z wyłączeniem kadry kierowniczej, inżynierów i pracowników administracji.</w:t>
      </w:r>
    </w:p>
    <w:p w:rsidR="00F67A6D" w:rsidRPr="006D3A3C" w:rsidRDefault="00832C06">
      <w:pPr>
        <w:ind w:left="1283" w:right="11"/>
        <w:rPr>
          <w:color w:val="auto"/>
        </w:rPr>
      </w:pPr>
      <w:r w:rsidRPr="006D3A3C">
        <w:rPr>
          <w:color w:val="auto"/>
        </w:rPr>
        <w:lastRenderedPageBreak/>
        <w:t xml:space="preserve">Powyższe wymagania zostały określone w </w:t>
      </w:r>
      <w:r w:rsidR="008418B6" w:rsidRPr="006D3A3C">
        <w:rPr>
          <w:color w:val="auto"/>
        </w:rPr>
        <w:t>załącznikach nr 4 i 5 do</w:t>
      </w:r>
      <w:r w:rsidRPr="006D3A3C">
        <w:rPr>
          <w:color w:val="auto"/>
        </w:rPr>
        <w:t xml:space="preserve"> SIWZ i dotyczą w szczególności:  </w:t>
      </w:r>
    </w:p>
    <w:p w:rsidR="00F67A6D" w:rsidRPr="006D3A3C" w:rsidRDefault="00832C06" w:rsidP="00A508EF">
      <w:pPr>
        <w:numPr>
          <w:ilvl w:val="3"/>
          <w:numId w:val="3"/>
        </w:numPr>
        <w:spacing w:after="8"/>
        <w:ind w:right="11" w:hanging="271"/>
        <w:rPr>
          <w:color w:val="auto"/>
        </w:rPr>
      </w:pPr>
      <w:r w:rsidRPr="006D3A3C">
        <w:rPr>
          <w:color w:val="auto"/>
        </w:rPr>
        <w:t xml:space="preserve">sposobu dokumentowania zatrudnienia osób, o których mowa w art. 29 ust. 3a ustawy </w:t>
      </w:r>
    </w:p>
    <w:p w:rsidR="00F67A6D" w:rsidRPr="006D3A3C" w:rsidRDefault="00832C06">
      <w:pPr>
        <w:spacing w:after="8"/>
        <w:ind w:left="1283" w:right="11"/>
        <w:rPr>
          <w:color w:val="auto"/>
        </w:rPr>
      </w:pPr>
      <w:r w:rsidRPr="006D3A3C">
        <w:rPr>
          <w:color w:val="auto"/>
        </w:rPr>
        <w:t xml:space="preserve">Pzp, </w:t>
      </w:r>
    </w:p>
    <w:p w:rsidR="00F67A6D" w:rsidRPr="006D3A3C" w:rsidRDefault="00832C06" w:rsidP="00A508EF">
      <w:pPr>
        <w:numPr>
          <w:ilvl w:val="3"/>
          <w:numId w:val="3"/>
        </w:numPr>
        <w:spacing w:after="26"/>
        <w:ind w:right="11" w:hanging="271"/>
        <w:rPr>
          <w:color w:val="auto"/>
        </w:rPr>
      </w:pPr>
      <w:r w:rsidRPr="006D3A3C">
        <w:rPr>
          <w:color w:val="auto"/>
        </w:rPr>
        <w:t xml:space="preserve">uprawnienia Zamawiającego w zakresie kontroli spełniania przez Wykonawcę wymagań, o których mowa w art. 29 ust. 3a ustawy Pzp, oraz sankcje z tytułu niespełnienia tych wymagań, </w:t>
      </w:r>
    </w:p>
    <w:p w:rsidR="00F67A6D" w:rsidRPr="006D3A3C" w:rsidRDefault="00832C06" w:rsidP="00A508EF">
      <w:pPr>
        <w:numPr>
          <w:ilvl w:val="3"/>
          <w:numId w:val="3"/>
        </w:numPr>
        <w:ind w:right="11" w:hanging="271"/>
        <w:rPr>
          <w:color w:val="auto"/>
        </w:rPr>
      </w:pPr>
      <w:r w:rsidRPr="006D3A3C">
        <w:rPr>
          <w:color w:val="auto"/>
        </w:rPr>
        <w:t xml:space="preserve">rodzaju czynności niezbędnych do realizacji zamówienia, których dotyczą wymagania zatrudnienia na podstawie umowy o pracę przez Wykonawcę lub Podwykonawcę osób wykonujących czynności w trakcie realizacji zamówienia.  </w:t>
      </w:r>
    </w:p>
    <w:p w:rsidR="00F67A6D" w:rsidRPr="006D3A3C" w:rsidRDefault="00832C06">
      <w:pPr>
        <w:ind w:left="1283" w:right="11"/>
        <w:rPr>
          <w:color w:val="auto"/>
        </w:rPr>
      </w:pPr>
      <w:r w:rsidRPr="006D3A3C">
        <w:rPr>
          <w:color w:val="auto"/>
        </w:rPr>
        <w:t xml:space="preserve">Powyższy wymóg nie jest skuteczny w przypadku, gdy ww. czynności (przez cały okres ich realizacji) będą powierzone osobom fizycznym prowadzącym działalność gospodarczą, które ww. czynności będą wykonywać osobiście na podstawie łączącego je z Wykonawcą lub Podwykonawcą stosunku cywilnoprawnego. </w:t>
      </w:r>
    </w:p>
    <w:p w:rsidR="00F67A6D" w:rsidRPr="006D3A3C" w:rsidRDefault="00832C06">
      <w:pPr>
        <w:spacing w:after="28"/>
        <w:ind w:left="1283" w:right="11"/>
        <w:rPr>
          <w:color w:val="auto"/>
        </w:rPr>
      </w:pPr>
      <w:r w:rsidRPr="006D3A3C">
        <w:rPr>
          <w:color w:val="auto"/>
        </w:rPr>
        <w:t xml:space="preserve">Zamawiający nie określa żadnych wymagań dotyczących zatrudnienia przez Wykonawcę lub Podwykonawcę na podstawie umowy o pracę osób wykonujących czynności Kierownika budowy.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budowy nie jest wymagane nawiązanie stosunku pracy pod kierownictwem pracodawcy. </w:t>
      </w:r>
    </w:p>
    <w:p w:rsidR="000A01EB" w:rsidRPr="00931E40" w:rsidRDefault="00832C06" w:rsidP="00931E40">
      <w:pPr>
        <w:spacing w:after="51" w:line="259" w:lineRule="auto"/>
        <w:ind w:left="567" w:firstLine="0"/>
        <w:jc w:val="left"/>
        <w:rPr>
          <w:i/>
        </w:rPr>
      </w:pPr>
      <w:r>
        <w:rPr>
          <w:i/>
        </w:rPr>
        <w:t xml:space="preserve"> </w:t>
      </w:r>
    </w:p>
    <w:p w:rsidR="00F67A6D" w:rsidRDefault="00832C06">
      <w:pPr>
        <w:numPr>
          <w:ilvl w:val="0"/>
          <w:numId w:val="1"/>
        </w:numPr>
        <w:spacing w:after="40" w:line="270" w:lineRule="auto"/>
        <w:ind w:hanging="708"/>
      </w:pPr>
      <w:r>
        <w:rPr>
          <w:b/>
        </w:rPr>
        <w:t xml:space="preserve">Termin realizacji zamówienia. </w:t>
      </w:r>
    </w:p>
    <w:p w:rsidR="00A024F8" w:rsidRPr="00A024F8" w:rsidRDefault="00A024F8" w:rsidP="00A024F8">
      <w:pPr>
        <w:pStyle w:val="Akapitzlist"/>
        <w:spacing w:after="17" w:line="270" w:lineRule="auto"/>
        <w:ind w:left="1260" w:firstLine="0"/>
        <w:rPr>
          <w:color w:val="auto"/>
        </w:rPr>
      </w:pPr>
      <w:r w:rsidRPr="00A024F8">
        <w:rPr>
          <w:color w:val="auto"/>
        </w:rPr>
        <w:t xml:space="preserve">Termin realizacji przedmiotu zamówienia: Zakończenie </w:t>
      </w:r>
      <w:r w:rsidR="0096245C">
        <w:rPr>
          <w:b/>
          <w:color w:val="auto"/>
        </w:rPr>
        <w:t>16.10.2020r.</w:t>
      </w:r>
    </w:p>
    <w:p w:rsidR="00F67A6D" w:rsidRPr="00A024F8" w:rsidRDefault="00A024F8" w:rsidP="00A024F8">
      <w:pPr>
        <w:pStyle w:val="Akapitzlist"/>
        <w:spacing w:after="17" w:line="270" w:lineRule="auto"/>
        <w:ind w:left="1260" w:firstLine="0"/>
        <w:rPr>
          <w:color w:val="auto"/>
        </w:rPr>
      </w:pPr>
      <w:r w:rsidRPr="00A024F8">
        <w:rPr>
          <w:color w:val="auto"/>
        </w:rPr>
        <w:t>Przez zakończenie realizacji przedmiotu umowy rozumie się datę podpisania protokołu końcowego odbioru robót przez przedstawicieli Zamawiającego i Wykonawcy.</w:t>
      </w:r>
    </w:p>
    <w:p w:rsidR="00F67A6D" w:rsidRDefault="00832C06">
      <w:pPr>
        <w:spacing w:after="79" w:line="259" w:lineRule="auto"/>
        <w:ind w:left="1287" w:firstLine="0"/>
        <w:jc w:val="left"/>
      </w:pPr>
      <w:r>
        <w:t xml:space="preserve"> </w:t>
      </w:r>
    </w:p>
    <w:p w:rsidR="00F67A6D" w:rsidRDefault="00832C06">
      <w:pPr>
        <w:numPr>
          <w:ilvl w:val="0"/>
          <w:numId w:val="1"/>
        </w:numPr>
        <w:spacing w:after="68" w:line="270" w:lineRule="auto"/>
        <w:ind w:hanging="708"/>
      </w:pPr>
      <w:r>
        <w:rPr>
          <w:b/>
        </w:rPr>
        <w:t xml:space="preserve">Podstawy do wykluczenia z postępowania o udzielenie zamówienia. </w:t>
      </w:r>
    </w:p>
    <w:p w:rsidR="00F67A6D" w:rsidRDefault="00832C06">
      <w:pPr>
        <w:numPr>
          <w:ilvl w:val="1"/>
          <w:numId w:val="1"/>
        </w:numPr>
        <w:ind w:right="11" w:hanging="708"/>
      </w:pPr>
      <w:r>
        <w:t xml:space="preserve">O udzielenie zamówienia mogą ubiegać się Wykonawcy, którzy nie podlegają wykluczeniu z postępowania wskutek zaistnienia okoliczności wymienionych w art. 24 ust. 1 ustawy Pzp. </w:t>
      </w:r>
    </w:p>
    <w:p w:rsidR="00F67A6D" w:rsidRDefault="00832C06" w:rsidP="00DF39E1">
      <w:pPr>
        <w:numPr>
          <w:ilvl w:val="1"/>
          <w:numId w:val="1"/>
        </w:numPr>
        <w:spacing w:after="28"/>
        <w:ind w:right="11" w:hanging="708"/>
      </w:pPr>
      <w:r>
        <w:t>Zamawiający</w:t>
      </w:r>
      <w:r w:rsidR="00DF39E1" w:rsidRPr="00DF39E1">
        <w:rPr>
          <w:szCs w:val="24"/>
          <w:u w:color="000000"/>
        </w:rPr>
        <w:t xml:space="preserve"> nie przewiduje wykluczenia z postępowania wykonawców w sytuacjach </w:t>
      </w:r>
      <w:r w:rsidR="00DF39E1">
        <w:rPr>
          <w:szCs w:val="24"/>
          <w:u w:color="000000"/>
        </w:rPr>
        <w:br/>
      </w:r>
      <w:r w:rsidR="00DF39E1" w:rsidRPr="00DF39E1">
        <w:rPr>
          <w:szCs w:val="24"/>
          <w:u w:color="000000"/>
        </w:rPr>
        <w:t>o których mowa w artykule 24 ust. 5 ustawy.</w:t>
      </w:r>
    </w:p>
    <w:p w:rsidR="0004306B" w:rsidRDefault="0004306B" w:rsidP="00C7477C">
      <w:pPr>
        <w:spacing w:after="77" w:line="259" w:lineRule="auto"/>
        <w:ind w:left="0" w:firstLine="0"/>
        <w:jc w:val="left"/>
      </w:pPr>
    </w:p>
    <w:p w:rsidR="00F67A6D" w:rsidRDefault="00832C06">
      <w:pPr>
        <w:numPr>
          <w:ilvl w:val="0"/>
          <w:numId w:val="1"/>
        </w:numPr>
        <w:spacing w:after="68" w:line="270" w:lineRule="auto"/>
        <w:ind w:hanging="708"/>
      </w:pPr>
      <w:r>
        <w:rPr>
          <w:b/>
        </w:rPr>
        <w:t xml:space="preserve">Warunki udziału w postępowaniu </w:t>
      </w:r>
    </w:p>
    <w:p w:rsidR="008479C8" w:rsidRPr="00B56D73" w:rsidRDefault="00832C06">
      <w:pPr>
        <w:numPr>
          <w:ilvl w:val="1"/>
          <w:numId w:val="1"/>
        </w:numPr>
        <w:spacing w:after="68" w:line="270" w:lineRule="auto"/>
        <w:ind w:right="11" w:hanging="708"/>
        <w:rPr>
          <w:color w:val="auto"/>
        </w:rPr>
      </w:pPr>
      <w:r w:rsidRPr="00B56D73">
        <w:rPr>
          <w:b/>
          <w:color w:val="auto"/>
        </w:rPr>
        <w:t>Kompetencje lub uprawnienia do prowadzenia działalności zawodowej</w:t>
      </w:r>
      <w:r w:rsidRPr="00B56D73">
        <w:rPr>
          <w:i/>
          <w:color w:val="auto"/>
          <w:vertAlign w:val="superscript"/>
        </w:rPr>
        <w:t xml:space="preserve"> </w:t>
      </w:r>
      <w:r w:rsidR="008479C8" w:rsidRPr="00B56D73">
        <w:rPr>
          <w:i/>
          <w:color w:val="auto"/>
          <w:vertAlign w:val="superscript"/>
        </w:rPr>
        <w:br/>
      </w:r>
      <w:r w:rsidRPr="00B56D73">
        <w:rPr>
          <w:color w:val="auto"/>
        </w:rPr>
        <w:t xml:space="preserve">Zamawiający nie określa warunków udziału w postępowaniu.  </w:t>
      </w:r>
    </w:p>
    <w:p w:rsidR="00F67A6D" w:rsidRPr="00B56D73" w:rsidRDefault="00832C06">
      <w:pPr>
        <w:numPr>
          <w:ilvl w:val="1"/>
          <w:numId w:val="1"/>
        </w:numPr>
        <w:spacing w:after="68" w:line="270" w:lineRule="auto"/>
        <w:ind w:right="11" w:hanging="708"/>
        <w:rPr>
          <w:color w:val="auto"/>
        </w:rPr>
      </w:pPr>
      <w:r w:rsidRPr="00B56D73">
        <w:rPr>
          <w:b/>
          <w:color w:val="auto"/>
        </w:rPr>
        <w:t xml:space="preserve">Sytuacja ekonomiczna </w:t>
      </w:r>
    </w:p>
    <w:p w:rsidR="008479C8" w:rsidRPr="00B56D73" w:rsidRDefault="00832C06" w:rsidP="008479C8">
      <w:pPr>
        <w:ind w:left="552" w:right="2453" w:firstLine="708"/>
        <w:rPr>
          <w:color w:val="auto"/>
        </w:rPr>
      </w:pPr>
      <w:r w:rsidRPr="00B56D73">
        <w:rPr>
          <w:color w:val="auto"/>
        </w:rPr>
        <w:t>Zamawiający nie określa wa</w:t>
      </w:r>
      <w:r w:rsidR="008479C8" w:rsidRPr="00B56D73">
        <w:rPr>
          <w:color w:val="auto"/>
        </w:rPr>
        <w:t>runków udziału w postępowaniu.</w:t>
      </w:r>
    </w:p>
    <w:p w:rsidR="008479C8" w:rsidRPr="00B56D73" w:rsidRDefault="008479C8" w:rsidP="008479C8">
      <w:pPr>
        <w:numPr>
          <w:ilvl w:val="1"/>
          <w:numId w:val="1"/>
        </w:numPr>
        <w:spacing w:after="68" w:line="270" w:lineRule="auto"/>
        <w:ind w:right="11" w:hanging="708"/>
        <w:rPr>
          <w:color w:val="auto"/>
        </w:rPr>
      </w:pPr>
      <w:r w:rsidRPr="00B56D73">
        <w:rPr>
          <w:b/>
          <w:color w:val="auto"/>
        </w:rPr>
        <w:t>Sytuacja finansowa</w:t>
      </w:r>
    </w:p>
    <w:p w:rsidR="00F67A6D" w:rsidRPr="00B56D73" w:rsidRDefault="00832C06">
      <w:pPr>
        <w:ind w:left="1283" w:right="11"/>
        <w:rPr>
          <w:color w:val="auto"/>
        </w:rPr>
      </w:pPr>
      <w:r w:rsidRPr="00B56D73">
        <w:rPr>
          <w:color w:val="auto"/>
        </w:rPr>
        <w:t xml:space="preserve">Zamawiający nie określa warunków udziału w postępowaniu.  </w:t>
      </w:r>
    </w:p>
    <w:p w:rsidR="00F67A6D" w:rsidRPr="00B56D73" w:rsidRDefault="00832C06">
      <w:pPr>
        <w:numPr>
          <w:ilvl w:val="1"/>
          <w:numId w:val="2"/>
        </w:numPr>
        <w:spacing w:after="68" w:line="270" w:lineRule="auto"/>
        <w:ind w:hanging="708"/>
        <w:rPr>
          <w:color w:val="auto"/>
        </w:rPr>
      </w:pPr>
      <w:r w:rsidRPr="00B56D73">
        <w:rPr>
          <w:b/>
          <w:color w:val="auto"/>
        </w:rPr>
        <w:t xml:space="preserve">Zdolność techniczna </w:t>
      </w:r>
    </w:p>
    <w:p w:rsidR="00F67A6D" w:rsidRPr="00B56D73" w:rsidRDefault="00832C06">
      <w:pPr>
        <w:ind w:left="1283" w:right="11"/>
        <w:rPr>
          <w:color w:val="auto"/>
        </w:rPr>
      </w:pPr>
      <w:r w:rsidRPr="00B56D73">
        <w:rPr>
          <w:color w:val="auto"/>
        </w:rPr>
        <w:lastRenderedPageBreak/>
        <w:t xml:space="preserve">Zamawiający nie określa warunków udziału w postępowaniu.  </w:t>
      </w:r>
    </w:p>
    <w:p w:rsidR="00F67A6D" w:rsidRPr="00B56D73" w:rsidRDefault="00832C06">
      <w:pPr>
        <w:numPr>
          <w:ilvl w:val="1"/>
          <w:numId w:val="2"/>
        </w:numPr>
        <w:spacing w:after="68" w:line="270" w:lineRule="auto"/>
        <w:ind w:hanging="708"/>
        <w:rPr>
          <w:color w:val="auto"/>
        </w:rPr>
      </w:pPr>
      <w:r w:rsidRPr="00B56D73">
        <w:rPr>
          <w:b/>
          <w:color w:val="auto"/>
        </w:rPr>
        <w:t xml:space="preserve">Zdolność zawodowa </w:t>
      </w:r>
    </w:p>
    <w:p w:rsidR="00B91084" w:rsidRPr="00D03F98" w:rsidRDefault="00832C06" w:rsidP="00A508EF">
      <w:pPr>
        <w:pStyle w:val="Akapitzlist"/>
        <w:numPr>
          <w:ilvl w:val="2"/>
          <w:numId w:val="18"/>
        </w:numPr>
        <w:spacing w:after="68" w:line="270" w:lineRule="auto"/>
        <w:rPr>
          <w:color w:val="auto"/>
        </w:rPr>
      </w:pPr>
      <w:r w:rsidRPr="00D03F98">
        <w:rPr>
          <w:b/>
          <w:color w:val="auto"/>
        </w:rPr>
        <w:t>Zdolność zawodowa Wykonawcy</w:t>
      </w:r>
    </w:p>
    <w:p w:rsidR="00FE0213" w:rsidRPr="00D03F98" w:rsidRDefault="00832C06" w:rsidP="000D5236">
      <w:pPr>
        <w:pStyle w:val="Akapitzlist"/>
        <w:numPr>
          <w:ilvl w:val="0"/>
          <w:numId w:val="22"/>
        </w:numPr>
        <w:spacing w:after="11" w:line="270" w:lineRule="auto"/>
        <w:ind w:left="1701" w:right="11" w:hanging="425"/>
        <w:rPr>
          <w:color w:val="auto"/>
          <w:szCs w:val="24"/>
        </w:rPr>
      </w:pPr>
      <w:r w:rsidRPr="00D03F98">
        <w:rPr>
          <w:color w:val="auto"/>
        </w:rPr>
        <w:t xml:space="preserve">Wykonawca musi wykazać, że wykonał w okresie ostatnich 5 lat przed upływem terminu składania ofert, a jeżeli okres prowadzenia działalności </w:t>
      </w:r>
      <w:r w:rsidRPr="00D03F98">
        <w:rPr>
          <w:color w:val="auto"/>
          <w:szCs w:val="24"/>
        </w:rPr>
        <w:t xml:space="preserve">jest krótszy – w tym okresie, zamówienia odpowiadające swoim przedmiotem robotom budowlanym będącym przedmiotem niniejszego zamówienia, </w:t>
      </w:r>
      <w:r w:rsidR="00FE0213" w:rsidRPr="00D03F98">
        <w:rPr>
          <w:color w:val="auto"/>
          <w:szCs w:val="24"/>
        </w:rPr>
        <w:t>tj</w:t>
      </w:r>
      <w:r w:rsidRPr="00D03F98">
        <w:rPr>
          <w:color w:val="auto"/>
          <w:szCs w:val="24"/>
        </w:rPr>
        <w:t xml:space="preserve">.: </w:t>
      </w:r>
    </w:p>
    <w:p w:rsidR="00FE0213" w:rsidRPr="00D03F98" w:rsidRDefault="00B31D2B" w:rsidP="00B31D2B">
      <w:pPr>
        <w:pStyle w:val="Akapitzlist"/>
        <w:numPr>
          <w:ilvl w:val="0"/>
          <w:numId w:val="24"/>
        </w:numPr>
        <w:spacing w:after="11" w:line="270" w:lineRule="auto"/>
        <w:ind w:right="11"/>
        <w:rPr>
          <w:color w:val="auto"/>
          <w:szCs w:val="24"/>
        </w:rPr>
      </w:pPr>
      <w:r w:rsidRPr="00D03F98">
        <w:rPr>
          <w:color w:val="auto"/>
          <w:szCs w:val="24"/>
        </w:rPr>
        <w:t xml:space="preserve">co najmniej 1 (jedną) robotę budowlaną polegającą na </w:t>
      </w:r>
      <w:r w:rsidR="00203276" w:rsidRPr="00D03F98">
        <w:rPr>
          <w:color w:val="auto"/>
          <w:szCs w:val="24"/>
        </w:rPr>
        <w:t xml:space="preserve">budowie lub przebudowie lub </w:t>
      </w:r>
      <w:r w:rsidR="003C2E59" w:rsidRPr="00D03F98">
        <w:rPr>
          <w:color w:val="auto"/>
          <w:szCs w:val="24"/>
        </w:rPr>
        <w:t>rozbudowie</w:t>
      </w:r>
      <w:r w:rsidR="00203276" w:rsidRPr="00D03F98">
        <w:rPr>
          <w:color w:val="auto"/>
          <w:szCs w:val="24"/>
        </w:rPr>
        <w:t xml:space="preserve"> </w:t>
      </w:r>
      <w:r w:rsidR="003C2E59" w:rsidRPr="00D03F98">
        <w:rPr>
          <w:color w:val="auto"/>
          <w:szCs w:val="24"/>
        </w:rPr>
        <w:t>budynku</w:t>
      </w:r>
      <w:r w:rsidR="001B710C">
        <w:rPr>
          <w:color w:val="auto"/>
          <w:szCs w:val="24"/>
        </w:rPr>
        <w:t xml:space="preserve"> użyteczności publicznej</w:t>
      </w:r>
      <w:r w:rsidR="00203276" w:rsidRPr="00D03F98">
        <w:rPr>
          <w:color w:val="auto"/>
          <w:szCs w:val="24"/>
        </w:rPr>
        <w:t xml:space="preserve"> o wartości nie mniejszej niż </w:t>
      </w:r>
      <w:r w:rsidR="00D2308B">
        <w:rPr>
          <w:color w:val="auto"/>
          <w:szCs w:val="24"/>
        </w:rPr>
        <w:t>7</w:t>
      </w:r>
      <w:r w:rsidR="00203276" w:rsidRPr="00D03F98">
        <w:rPr>
          <w:color w:val="auto"/>
          <w:szCs w:val="24"/>
        </w:rPr>
        <w:t>0.000,00 zł brutto</w:t>
      </w:r>
      <w:r w:rsidRPr="00D03F98">
        <w:rPr>
          <w:color w:val="auto"/>
          <w:szCs w:val="24"/>
        </w:rPr>
        <w:t>.</w:t>
      </w:r>
    </w:p>
    <w:p w:rsidR="003C2E59" w:rsidRPr="00D03F98" w:rsidRDefault="003C2E59" w:rsidP="003C2E59">
      <w:pPr>
        <w:pStyle w:val="Akapitzlist"/>
        <w:numPr>
          <w:ilvl w:val="0"/>
          <w:numId w:val="24"/>
        </w:numPr>
        <w:spacing w:after="11" w:line="270" w:lineRule="auto"/>
        <w:ind w:right="11"/>
        <w:rPr>
          <w:color w:val="auto"/>
          <w:szCs w:val="24"/>
        </w:rPr>
      </w:pPr>
      <w:r w:rsidRPr="00D03F98">
        <w:rPr>
          <w:color w:val="auto"/>
          <w:szCs w:val="24"/>
        </w:rPr>
        <w:t xml:space="preserve">co najmniej 1 (jedną) robotę budowlaną polegającą na budowie instalacji systemu oddymiania </w:t>
      </w:r>
      <w:r w:rsidR="00D03F98" w:rsidRPr="00D03F98">
        <w:rPr>
          <w:color w:val="auto"/>
          <w:szCs w:val="24"/>
        </w:rPr>
        <w:t xml:space="preserve">grawitacyjnego </w:t>
      </w:r>
      <w:r w:rsidRPr="00D03F98">
        <w:rPr>
          <w:color w:val="auto"/>
          <w:szCs w:val="24"/>
        </w:rPr>
        <w:t xml:space="preserve">budynku o wartości nie mniejszej niż </w:t>
      </w:r>
      <w:r w:rsidR="00D03F98">
        <w:rPr>
          <w:color w:val="auto"/>
          <w:szCs w:val="24"/>
        </w:rPr>
        <w:t>5</w:t>
      </w:r>
      <w:r w:rsidRPr="00D03F98">
        <w:rPr>
          <w:color w:val="auto"/>
          <w:szCs w:val="24"/>
        </w:rPr>
        <w:t>0.000,00 zł brutto.</w:t>
      </w:r>
    </w:p>
    <w:p w:rsidR="00F67A6D" w:rsidRDefault="00832C06">
      <w:pPr>
        <w:spacing w:after="0" w:line="333" w:lineRule="auto"/>
        <w:ind w:left="1258" w:hanging="706"/>
      </w:pPr>
      <w:r>
        <w:rPr>
          <w:b/>
        </w:rPr>
        <w:t xml:space="preserve">7.6.  </w:t>
      </w:r>
      <w:r>
        <w:rPr>
          <w:b/>
        </w:rPr>
        <w:tab/>
        <w:t xml:space="preserve">Wymagania w odniesieniu do Wykonawców polegających na zasobach innych podmiotów </w:t>
      </w:r>
    </w:p>
    <w:p w:rsidR="00F67A6D" w:rsidRDefault="00832C06" w:rsidP="00A508EF">
      <w:pPr>
        <w:numPr>
          <w:ilvl w:val="2"/>
          <w:numId w:val="7"/>
        </w:numPr>
        <w:ind w:left="1258" w:right="11" w:hanging="706"/>
      </w:pPr>
      <w:r>
        <w:t>Zgodnie z art. 22a ustawy Pzp,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w:t>
      </w:r>
      <w:r w:rsidR="0096245C">
        <w:t>ch go z nim stosunków prawnych.</w:t>
      </w:r>
      <w:r>
        <w:t xml:space="preserve"> </w:t>
      </w:r>
    </w:p>
    <w:p w:rsidR="00F67A6D" w:rsidRDefault="00832C06" w:rsidP="00A508EF">
      <w:pPr>
        <w:numPr>
          <w:ilvl w:val="2"/>
          <w:numId w:val="7"/>
        </w:numPr>
        <w:ind w:left="1258" w:right="11" w:hanging="706"/>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F67A6D" w:rsidRDefault="00832C06" w:rsidP="00A508EF">
      <w:pPr>
        <w:numPr>
          <w:ilvl w:val="2"/>
          <w:numId w:val="7"/>
        </w:numPr>
        <w:ind w:left="1258" w:right="11" w:hanging="706"/>
      </w:pPr>
      <w:r>
        <w:t>W celu oceny, czy Wykonawca polegający na zdolnościach lub sytuacji innych podmiotów na</w:t>
      </w:r>
      <w:r w:rsidR="00F67E1E">
        <w:t xml:space="preserve"> zasadach określonych w art. 22</w:t>
      </w:r>
      <w:r>
        <w:t xml:space="preserve">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F67A6D" w:rsidRDefault="00832C06" w:rsidP="00A508EF">
      <w:pPr>
        <w:numPr>
          <w:ilvl w:val="3"/>
          <w:numId w:val="6"/>
        </w:numPr>
        <w:ind w:right="11" w:hanging="260"/>
      </w:pPr>
      <w:r>
        <w:t xml:space="preserve">zakres dostępnych Wykonawcy zasobów innego podmiotu; </w:t>
      </w:r>
    </w:p>
    <w:p w:rsidR="00F67A6D" w:rsidRDefault="00832C06" w:rsidP="00A508EF">
      <w:pPr>
        <w:numPr>
          <w:ilvl w:val="3"/>
          <w:numId w:val="6"/>
        </w:numPr>
        <w:spacing w:after="1" w:line="326" w:lineRule="auto"/>
        <w:ind w:right="11" w:hanging="260"/>
      </w:pPr>
      <w:r>
        <w:t xml:space="preserve">sposób wykorzystania zasobów innego podmiotu, przez Wykonawcę, przy wykonaniu zamówienia publicznego; </w:t>
      </w:r>
    </w:p>
    <w:p w:rsidR="00F67A6D" w:rsidRDefault="00832C06" w:rsidP="00A508EF">
      <w:pPr>
        <w:numPr>
          <w:ilvl w:val="3"/>
          <w:numId w:val="6"/>
        </w:numPr>
        <w:spacing w:after="22"/>
        <w:ind w:right="11" w:hanging="260"/>
      </w:pPr>
      <w:r>
        <w:t xml:space="preserve">zakres i okres udziału innego podmiotu przy wykonaniu zamówienia publicznego; </w:t>
      </w:r>
    </w:p>
    <w:p w:rsidR="00F67A6D" w:rsidRDefault="00832C06" w:rsidP="00A508EF">
      <w:pPr>
        <w:numPr>
          <w:ilvl w:val="3"/>
          <w:numId w:val="6"/>
        </w:numPr>
        <w:ind w:right="11" w:hanging="260"/>
      </w:pPr>
      <w:r>
        <w:t>czy podmiot, na zdolnościach którego Wykonawca polega w odniesieniu do warunków udziału w postępowaniu dotyczących wykształcenia, kwalifikacji zawodowych lub doświadczenia zrealizuje roboty budowlane lub usługi, który</w:t>
      </w:r>
      <w:r w:rsidR="00036D6B">
        <w:t>ch wykazane zdolności dotyczą.</w:t>
      </w:r>
    </w:p>
    <w:p w:rsidR="00036D6B" w:rsidRDefault="00326116" w:rsidP="00326116">
      <w:pPr>
        <w:ind w:left="1275" w:right="11" w:firstLine="0"/>
      </w:pPr>
      <w:r w:rsidRPr="00326116">
        <w:t xml:space="preserve">Propozycja treści dokumentu (zobowiązania) </w:t>
      </w:r>
      <w:r w:rsidRPr="00027872">
        <w:rPr>
          <w:color w:val="auto"/>
        </w:rPr>
        <w:t xml:space="preserve">stanowi </w:t>
      </w:r>
      <w:r w:rsidR="00686B02" w:rsidRPr="00027872">
        <w:rPr>
          <w:color w:val="auto"/>
        </w:rPr>
        <w:t>Z</w:t>
      </w:r>
      <w:r w:rsidRPr="00027872">
        <w:rPr>
          <w:color w:val="auto"/>
        </w:rPr>
        <w:t xml:space="preserve">ałącznik nr </w:t>
      </w:r>
      <w:r w:rsidR="00686B02" w:rsidRPr="00027872">
        <w:rPr>
          <w:color w:val="auto"/>
        </w:rPr>
        <w:t>6</w:t>
      </w:r>
      <w:r w:rsidRPr="00027872">
        <w:rPr>
          <w:color w:val="auto"/>
        </w:rPr>
        <w:t xml:space="preserve"> do niniejszej </w:t>
      </w:r>
      <w:r w:rsidRPr="00326116">
        <w:t>SIWZ.</w:t>
      </w:r>
    </w:p>
    <w:p w:rsidR="00F67A6D" w:rsidRDefault="00832C06" w:rsidP="00A508EF">
      <w:pPr>
        <w:numPr>
          <w:ilvl w:val="2"/>
          <w:numId w:val="8"/>
        </w:numPr>
        <w:ind w:left="1258" w:right="11" w:hanging="706"/>
      </w:pPr>
      <w: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t>
      </w:r>
      <w:r>
        <w:lastRenderedPageBreak/>
        <w:t>wobec tego podmiotu podstawy wykluczenia, o których mo</w:t>
      </w:r>
      <w:r w:rsidR="00FF71E4">
        <w:t xml:space="preserve">wa w art. 24 ust. 1 pkt 13-22 </w:t>
      </w:r>
      <w:r>
        <w:t xml:space="preserve">ustawy Pzp. </w:t>
      </w:r>
    </w:p>
    <w:p w:rsidR="00F67A6D" w:rsidRDefault="00832C06" w:rsidP="00A508EF">
      <w:pPr>
        <w:numPr>
          <w:ilvl w:val="2"/>
          <w:numId w:val="8"/>
        </w:numPr>
        <w:ind w:left="1258" w:right="11" w:hanging="706"/>
      </w:pPr>
      <w: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036D6B" w:rsidRDefault="00832C06" w:rsidP="00A508EF">
      <w:pPr>
        <w:numPr>
          <w:ilvl w:val="2"/>
          <w:numId w:val="8"/>
        </w:numPr>
        <w:spacing w:after="31"/>
        <w:ind w:left="1276" w:right="11" w:hanging="709"/>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w:t>
      </w:r>
      <w:r w:rsidR="00CD09F5">
        <w:t>nienie zasobów nie ponosi winy.</w:t>
      </w:r>
    </w:p>
    <w:p w:rsidR="00036D6B" w:rsidRDefault="00036D6B" w:rsidP="00A508EF">
      <w:pPr>
        <w:numPr>
          <w:ilvl w:val="2"/>
          <w:numId w:val="8"/>
        </w:numPr>
        <w:spacing w:after="31"/>
        <w:ind w:left="1276" w:right="11" w:hanging="709"/>
      </w:pPr>
      <w:r w:rsidRPr="00036D6B">
        <w:t xml:space="preserve">Wykonawca, który polega na zdolnościach innych podmiotów na zasadach określonych </w:t>
      </w:r>
      <w:r w:rsidR="00593E74">
        <w:br/>
      </w:r>
      <w:r w:rsidRPr="00036D6B">
        <w:t xml:space="preserve">w art. 22a ustawy Pzp, zobowiązany jest do </w:t>
      </w:r>
      <w:r w:rsidR="00593E74">
        <w:t>zamieszczenia</w:t>
      </w:r>
      <w:r w:rsidRPr="00036D6B">
        <w:t xml:space="preserve"> </w:t>
      </w:r>
      <w:r w:rsidR="00F774D6">
        <w:t>w oświadczeniu</w:t>
      </w:r>
      <w:r w:rsidR="00593E74">
        <w:t xml:space="preserve"> </w:t>
      </w:r>
      <w:r w:rsidR="00BE35F1">
        <w:t xml:space="preserve">wskazanym </w:t>
      </w:r>
      <w:r w:rsidR="00BE35F1">
        <w:br/>
        <w:t xml:space="preserve">w </w:t>
      </w:r>
      <w:r w:rsidR="00593E74">
        <w:t xml:space="preserve">pkt. 8.1 </w:t>
      </w:r>
      <w:r w:rsidR="00BE35F1">
        <w:t xml:space="preserve">SIWZ </w:t>
      </w:r>
      <w:r w:rsidR="00593E74">
        <w:t>(załącznik nr 3)</w:t>
      </w:r>
      <w:r w:rsidRPr="00036D6B">
        <w:t xml:space="preserve"> </w:t>
      </w:r>
      <w:r w:rsidR="00593E74">
        <w:t xml:space="preserve">informacji o tych </w:t>
      </w:r>
      <w:r w:rsidRPr="00036D6B">
        <w:t>podmiot</w:t>
      </w:r>
      <w:r w:rsidR="00593E74">
        <w:t>ach potwierdzających</w:t>
      </w:r>
      <w:r w:rsidRPr="00036D6B">
        <w:t xml:space="preserve"> </w:t>
      </w:r>
      <w:r w:rsidR="00F774D6">
        <w:t xml:space="preserve">brak podstaw do wykluczenia </w:t>
      </w:r>
      <w:r w:rsidR="00BE35F1">
        <w:t>z postępowania, o których mowa w</w:t>
      </w:r>
      <w:r w:rsidR="00F774D6">
        <w:t xml:space="preserve"> art. 24 ust. 1 pkt 13-22 ustawy Pzp.</w:t>
      </w:r>
    </w:p>
    <w:p w:rsidR="00CD09F5" w:rsidRDefault="00CD09F5" w:rsidP="00A508EF">
      <w:pPr>
        <w:numPr>
          <w:ilvl w:val="2"/>
          <w:numId w:val="8"/>
        </w:numPr>
        <w:spacing w:after="31"/>
        <w:ind w:left="1276" w:right="11" w:hanging="709"/>
      </w:pPr>
      <w:r>
        <w:t>Jeżeli zdolności techniczne lub zawodowe lub sytuacja ekonomiczna lub finansowa, podmiotu, o którym mowa w</w:t>
      </w:r>
      <w:r w:rsidR="00036D6B">
        <w:t xml:space="preserve"> pkt</w:t>
      </w:r>
      <w:r>
        <w:t xml:space="preserve"> 7.6.1, nie potwierdzają spełnienia przez wykonawcę warunków udziału w postępowaniu lub zachodzą wobec tych podmiotów podstawy wykluczenia, zamawiający żąda, aby wykonawca w terminie określonym przez zamawiającego:</w:t>
      </w:r>
    </w:p>
    <w:p w:rsidR="00CD09F5" w:rsidRDefault="00CD09F5" w:rsidP="00CD09F5">
      <w:pPr>
        <w:spacing w:after="31"/>
        <w:ind w:left="1257" w:right="11" w:firstLine="0"/>
      </w:pPr>
      <w:r>
        <w:t>1) zastąpił ten podmiot innym podmiotem lub podmiotami lub</w:t>
      </w:r>
    </w:p>
    <w:p w:rsidR="009E51A1" w:rsidRDefault="00CD09F5" w:rsidP="009E51A1">
      <w:pPr>
        <w:spacing w:after="31"/>
        <w:ind w:left="1257" w:right="11" w:firstLine="0"/>
      </w:pPr>
      <w:r>
        <w:t xml:space="preserve">2) zobowiązał się do osobistego wykonania odpowiedniej części zamówienia, jeżeli wykaże zdolności techniczne lub zawodowe lub sytuację finansową lub ekonomiczną, o których mowa w </w:t>
      </w:r>
      <w:r w:rsidR="00036D6B">
        <w:t>pkt</w:t>
      </w:r>
      <w:r w:rsidR="0008506A">
        <w:t xml:space="preserve"> 7.2-7.5</w:t>
      </w:r>
      <w:r>
        <w:t>.</w:t>
      </w:r>
    </w:p>
    <w:p w:rsidR="009E51A1" w:rsidRDefault="009E51A1" w:rsidP="00A508EF">
      <w:pPr>
        <w:numPr>
          <w:ilvl w:val="1"/>
          <w:numId w:val="8"/>
        </w:numPr>
        <w:spacing w:after="31"/>
        <w:ind w:left="1276" w:right="11" w:hanging="709"/>
      </w:pPr>
      <w:r w:rsidRPr="009E51A1">
        <w:t xml:space="preserve">Zamawiający nie </w:t>
      </w:r>
      <w:r w:rsidR="00FE63FF">
        <w:t xml:space="preserve">będzie </w:t>
      </w:r>
      <w:r w:rsidRPr="009E51A1">
        <w:t>wymaga</w:t>
      </w:r>
      <w:r w:rsidR="00FE63FF">
        <w:t xml:space="preserve">ł od wykonawców złożenia </w:t>
      </w:r>
      <w:r w:rsidRPr="009E51A1">
        <w:t>dokument</w:t>
      </w:r>
      <w:r w:rsidR="00FE63FF">
        <w:t>ów</w:t>
      </w:r>
      <w:r w:rsidRPr="009E51A1">
        <w:t xml:space="preserve"> lub oświadcze</w:t>
      </w:r>
      <w:r w:rsidR="00FE63FF">
        <w:t>ń</w:t>
      </w:r>
      <w:r w:rsidRPr="009E51A1">
        <w:t xml:space="preserve"> </w:t>
      </w:r>
      <w:r w:rsidR="00FE63FF">
        <w:br/>
      </w:r>
      <w:r w:rsidRPr="009E51A1">
        <w:t>o braku podstaw do wykluczenia odnosząc</w:t>
      </w:r>
      <w:r w:rsidR="00FE63FF">
        <w:t>ych</w:t>
      </w:r>
      <w:r w:rsidRPr="009E51A1">
        <w:t xml:space="preserve"> się do podwykonawc</w:t>
      </w:r>
      <w:r w:rsidR="00FE63FF">
        <w:t>ów, którzy</w:t>
      </w:r>
      <w:r w:rsidRPr="009E51A1">
        <w:t xml:space="preserve"> nie </w:t>
      </w:r>
      <w:r w:rsidR="00FE63FF">
        <w:t>są podmiotami udostępniającymi swoje zasoby na podstawie a</w:t>
      </w:r>
      <w:r w:rsidR="00FE63FF" w:rsidRPr="00036D6B">
        <w:t>rt. 22a ustawy Pzp</w:t>
      </w:r>
      <w:r w:rsidRPr="009E51A1">
        <w:t>.</w:t>
      </w:r>
    </w:p>
    <w:p w:rsidR="009E51A1" w:rsidRDefault="009E51A1" w:rsidP="009E51A1">
      <w:pPr>
        <w:spacing w:after="31"/>
        <w:ind w:left="1257" w:right="11" w:firstLine="0"/>
      </w:pPr>
    </w:p>
    <w:p w:rsidR="00F67A6D" w:rsidRDefault="00832C06" w:rsidP="00A508EF">
      <w:pPr>
        <w:numPr>
          <w:ilvl w:val="0"/>
          <w:numId w:val="9"/>
        </w:numPr>
        <w:spacing w:after="0" w:line="330" w:lineRule="auto"/>
        <w:ind w:hanging="720"/>
      </w:pPr>
      <w:r>
        <w:rPr>
          <w:b/>
        </w:rPr>
        <w:t xml:space="preserve">Wykaz oświadczeń lub dokumentów, potwierdzających spełnienie warunków udziału w postępowaniu oraz brak podstaw wykluczenia.  </w:t>
      </w:r>
    </w:p>
    <w:p w:rsidR="00F67A6D" w:rsidRDefault="00832C06">
      <w:pPr>
        <w:ind w:left="1283" w:right="11"/>
      </w:pPr>
      <w:r>
        <w:t>W celu potwierdzenia braku podstaw do wykluczenia z postępowania o udzielenie zamówienia oraz spełniania warunków udziału w postępowaniu Wykonawca p</w:t>
      </w:r>
      <w:r w:rsidR="00287847">
        <w:t>rzedłoży następujące dokumenty:</w:t>
      </w:r>
    </w:p>
    <w:p w:rsidR="00F67A6D" w:rsidRDefault="00832C06" w:rsidP="00A508EF">
      <w:pPr>
        <w:numPr>
          <w:ilvl w:val="1"/>
          <w:numId w:val="9"/>
        </w:numPr>
        <w:ind w:left="1318" w:right="11" w:hanging="766"/>
      </w:pPr>
      <w:r>
        <w:t xml:space="preserve">Do oferty każdy Wykonawca musi dołączyć aktualne na dzień składania ofert oświadczenie w zakresie wskazanym w załącznikach nr </w:t>
      </w:r>
      <w:r w:rsidR="00C4459E">
        <w:t>2</w:t>
      </w:r>
      <w:r>
        <w:t xml:space="preserve"> i 3 do SIWZ. Informacje zawarte w oświadczeniu będą stanowić wstępne potwierdzenie, że Wykonawca nie podlega wykluczeniu oraz spełnia warunki udziału w postępowaniu.  </w:t>
      </w:r>
    </w:p>
    <w:p w:rsidR="00F67A6D" w:rsidRDefault="00832C06" w:rsidP="00A508EF">
      <w:pPr>
        <w:numPr>
          <w:ilvl w:val="1"/>
          <w:numId w:val="9"/>
        </w:numPr>
        <w:ind w:left="1318" w:right="11" w:hanging="766"/>
      </w:pPr>
      <w:r>
        <w:t xml:space="preserve">W przypadku wspólnego ubiegania się o zamówienie przez Wykonawców oświadczenie,               o którym mowa w pkt 8.1 niniejszej SIWZ składa każdy z Wykonawców wspólnie ubiegających się o zamówienie. Oświadczenie to ma potwierdzać spełnianie warunków udziału w postępowaniu, brak podstaw wykluczenia w zakresie, w którym każdy </w:t>
      </w:r>
      <w:r w:rsidR="00EB3172">
        <w:br/>
      </w:r>
      <w:r>
        <w:t>z Wykonawców wykazuje spełnianie warunków udziału w postępowaniu, brak podstaw wykluczenia na podstawie art. 24 ust. 1 pkt 13 – 2</w:t>
      </w:r>
      <w:r w:rsidR="00922051">
        <w:t>2</w:t>
      </w:r>
      <w:r>
        <w:t xml:space="preserve"> </w:t>
      </w:r>
      <w:r w:rsidR="0004061D">
        <w:t>ustawy Pzp.</w:t>
      </w:r>
    </w:p>
    <w:p w:rsidR="00F67A6D" w:rsidRDefault="00832C06" w:rsidP="00A508EF">
      <w:pPr>
        <w:numPr>
          <w:ilvl w:val="1"/>
          <w:numId w:val="9"/>
        </w:numPr>
        <w:spacing w:after="0" w:line="326" w:lineRule="auto"/>
        <w:ind w:left="1318" w:right="11" w:hanging="766"/>
      </w:pPr>
      <w:r>
        <w:lastRenderedPageBreak/>
        <w:t>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oświadczeniu, o którym mowa w pkt 8.1 niniejszej SIWZ.</w:t>
      </w:r>
      <w:r>
        <w:rPr>
          <w:i/>
        </w:rPr>
        <w:t xml:space="preserve"> </w:t>
      </w:r>
    </w:p>
    <w:p w:rsidR="00F67A6D" w:rsidRDefault="00832C06" w:rsidP="00A508EF">
      <w:pPr>
        <w:numPr>
          <w:ilvl w:val="1"/>
          <w:numId w:val="9"/>
        </w:numPr>
        <w:spacing w:after="39"/>
        <w:ind w:left="1318" w:right="11" w:hanging="766"/>
      </w:pPr>
      <w:r>
        <w:t xml:space="preserve">Zgodnie z art. 24 ust. 11 ustawy Pzp, Wykonawca </w:t>
      </w:r>
      <w:r>
        <w:rPr>
          <w:b/>
        </w:rPr>
        <w:t>w terminie 3 dni</w:t>
      </w:r>
      <w:r>
        <w:t xml:space="preserve"> od dnia zamieszczenia na stronie internetowej informacji, o których mowa w art. 86 ust. 5 Pzp, </w:t>
      </w:r>
      <w:r>
        <w:rPr>
          <w:b/>
        </w:rPr>
        <w:t>przekaże Zamawiającemu oświadczenie o przynależności lub braku przynależności do tej samej grupy kapitałowej,</w:t>
      </w:r>
      <w:r>
        <w:t xml:space="preserve"> o </w:t>
      </w:r>
      <w:r w:rsidRPr="0012589D">
        <w:rPr>
          <w:color w:val="auto"/>
        </w:rPr>
        <w:t xml:space="preserve">której mowa w art. 24 ust. 1 pkt 23 Pzp, sporządzone zgodnie z treścią formularza zamieszczonego </w:t>
      </w:r>
      <w:r w:rsidRPr="007336A8">
        <w:rPr>
          <w:color w:val="auto"/>
        </w:rPr>
        <w:t xml:space="preserve">w załączniku nr </w:t>
      </w:r>
      <w:r w:rsidR="00686B02" w:rsidRPr="007336A8">
        <w:rPr>
          <w:color w:val="auto"/>
        </w:rPr>
        <w:t>9</w:t>
      </w:r>
      <w:r w:rsidRPr="007336A8">
        <w:rPr>
          <w:color w:val="auto"/>
        </w:rPr>
        <w:t xml:space="preserve"> </w:t>
      </w:r>
      <w:r w:rsidR="008418B6" w:rsidRPr="007336A8">
        <w:rPr>
          <w:color w:val="auto"/>
        </w:rPr>
        <w:t>do</w:t>
      </w:r>
      <w:r w:rsidR="008418B6" w:rsidRPr="0012589D">
        <w:rPr>
          <w:color w:val="auto"/>
        </w:rPr>
        <w:t xml:space="preserve"> SIWZ.</w:t>
      </w:r>
    </w:p>
    <w:p w:rsidR="00F67A6D" w:rsidRDefault="00832C06">
      <w:pPr>
        <w:spacing w:after="0" w:line="326" w:lineRule="auto"/>
        <w:ind w:left="1278" w:right="11"/>
      </w:pPr>
      <w:r>
        <w:t xml:space="preserve">Oświadczenie powinno być złożone w siedzibie Zamawiającego w oryginale i dostarczone w kopercie oznaczonej napisem „Oświadczenie – grupa kapitałowa”.  </w:t>
      </w:r>
    </w:p>
    <w:p w:rsidR="00F67A6D" w:rsidRDefault="00832C06">
      <w:pPr>
        <w:ind w:left="1278" w:right="11"/>
      </w:pPr>
      <w:r>
        <w:t xml:space="preserve">Wraz ze złożeniem oświadczenia, Wykonawca może przedstawić dowody, że powiązania               z innym Wykonawcą nie prowadzą do zakłócenia konkurencji w postępowaniu o udzielenie zamówienia.  </w:t>
      </w:r>
    </w:p>
    <w:p w:rsidR="00F67A6D" w:rsidRPr="00B6330A" w:rsidRDefault="00832C06" w:rsidP="00A508EF">
      <w:pPr>
        <w:numPr>
          <w:ilvl w:val="1"/>
          <w:numId w:val="9"/>
        </w:numPr>
        <w:spacing w:after="0" w:line="334" w:lineRule="auto"/>
        <w:ind w:left="1318" w:right="11" w:hanging="766"/>
        <w:rPr>
          <w:color w:val="auto"/>
        </w:rPr>
      </w:pPr>
      <w:r>
        <w:t xml:space="preserve">Przed udzieleniem zamówienia publicznego Zamawiający może wezwać Wykonawcę, którego </w:t>
      </w:r>
      <w:r w:rsidRPr="00B6330A">
        <w:rPr>
          <w:color w:val="auto"/>
        </w:rPr>
        <w:t>ofertę oceniono najwyżej, do złożenia w terminie nie krótszym niż 5</w:t>
      </w:r>
      <w:r w:rsidRPr="00B6330A">
        <w:rPr>
          <w:i/>
          <w:color w:val="auto"/>
          <w:vertAlign w:val="superscript"/>
        </w:rPr>
        <w:t xml:space="preserve"> </w:t>
      </w:r>
      <w:r w:rsidRPr="00B6330A">
        <w:rPr>
          <w:color w:val="auto"/>
        </w:rPr>
        <w:t xml:space="preserve">dni, aktualnych na dzień złożenia następujących oświadczeń lub dokumentów: </w:t>
      </w:r>
    </w:p>
    <w:p w:rsidR="00F67A6D" w:rsidRPr="001C0BBD" w:rsidRDefault="00832C06" w:rsidP="00A508EF">
      <w:pPr>
        <w:numPr>
          <w:ilvl w:val="2"/>
          <w:numId w:val="9"/>
        </w:numPr>
        <w:spacing w:after="22"/>
        <w:ind w:right="11" w:hanging="758"/>
        <w:rPr>
          <w:color w:val="auto"/>
        </w:rPr>
      </w:pPr>
      <w:r w:rsidRPr="00B6330A">
        <w:rPr>
          <w:color w:val="auto"/>
        </w:rPr>
        <w:t xml:space="preserve">W celu </w:t>
      </w:r>
      <w:r w:rsidRPr="001C0BBD">
        <w:rPr>
          <w:color w:val="auto"/>
        </w:rPr>
        <w:t xml:space="preserve">potwierdzenia spełniania warunków, o których mowa w pkt 7.5. SIWZ: </w:t>
      </w:r>
    </w:p>
    <w:p w:rsidR="00F67A6D" w:rsidRPr="00AC21FC" w:rsidRDefault="00832C06" w:rsidP="00A508EF">
      <w:pPr>
        <w:numPr>
          <w:ilvl w:val="4"/>
          <w:numId w:val="13"/>
        </w:numPr>
        <w:ind w:left="1283" w:right="11"/>
        <w:rPr>
          <w:color w:val="auto"/>
          <w:szCs w:val="24"/>
        </w:rPr>
      </w:pPr>
      <w:r w:rsidRPr="00AC21FC">
        <w:rPr>
          <w:b/>
          <w:color w:val="auto"/>
        </w:rPr>
        <w:t>wykazu robó</w:t>
      </w:r>
      <w:r w:rsidRPr="004666EF">
        <w:rPr>
          <w:b/>
          <w:color w:val="auto"/>
        </w:rPr>
        <w:t>t</w:t>
      </w:r>
      <w:r w:rsidRPr="00AC21FC">
        <w:rPr>
          <w:color w:val="auto"/>
        </w:rPr>
        <w:t xml:space="preserve"> budowlanych wykonanych nie wcześniej niż w okresie ostatnich 5 lat przed upływem terminu składania ofert albo wniosków o dopuszczenie do udziału </w:t>
      </w:r>
      <w:r w:rsidR="008F064E" w:rsidRPr="00AC21FC">
        <w:rPr>
          <w:color w:val="auto"/>
        </w:rPr>
        <w:br/>
      </w:r>
      <w:r w:rsidRPr="00AC21FC">
        <w:rPr>
          <w:color w:val="auto"/>
        </w:rPr>
        <w:t xml:space="preserve">w postępowaniu, a jeżeli okres </w:t>
      </w:r>
      <w:r w:rsidRPr="00AC21FC">
        <w:rPr>
          <w:color w:val="auto"/>
          <w:szCs w:val="24"/>
        </w:rPr>
        <w:t xml:space="preserve">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(zgodnego z treścią załącznika nr </w:t>
      </w:r>
      <w:r w:rsidR="00771182" w:rsidRPr="00AC21FC">
        <w:rPr>
          <w:color w:val="auto"/>
          <w:szCs w:val="24"/>
        </w:rPr>
        <w:t>7</w:t>
      </w:r>
      <w:r w:rsidR="00F829DC" w:rsidRPr="00AC21FC">
        <w:rPr>
          <w:color w:val="auto"/>
          <w:szCs w:val="24"/>
        </w:rPr>
        <w:t xml:space="preserve"> do SIWZ),</w:t>
      </w:r>
    </w:p>
    <w:p w:rsidR="00F67A6D" w:rsidRDefault="00BE35F1" w:rsidP="00A508EF">
      <w:pPr>
        <w:numPr>
          <w:ilvl w:val="1"/>
          <w:numId w:val="9"/>
        </w:numPr>
        <w:spacing w:after="18"/>
        <w:ind w:left="1318" w:right="11" w:hanging="766"/>
      </w:pPr>
      <w:r>
        <w:t>Zgodnie z</w:t>
      </w:r>
      <w:r w:rsidR="00832C06">
        <w:t xml:space="preserve"> art. 24 ust. 8 ustawy Pzp Wykonawca, który podlega wykluczeniu na podstawie art. 24 ust. 1 pkt 13 i 14 oraz 16-20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F67A6D" w:rsidRDefault="00832C06">
      <w:pPr>
        <w:spacing w:after="38"/>
        <w:ind w:left="1278" w:right="11"/>
      </w:pPr>
      <w:r>
        <w:lastRenderedPageBreak/>
        <w:t>W przypadku Wykonawców składających wspólną ofertę wykluczeniu podlega cała grupa, jeśli w stosunku do jednego z nich stwierdzono wystąpie</w:t>
      </w:r>
      <w:r w:rsidR="00767434">
        <w:t xml:space="preserve">nie przesłanek wykluczających, </w:t>
      </w:r>
      <w:r>
        <w:t xml:space="preserve">a wykonawca ten nie przedstawił dowodów, o których mowa wyżej. </w:t>
      </w:r>
    </w:p>
    <w:p w:rsidR="007336A8" w:rsidRDefault="00832C06" w:rsidP="004666EF">
      <w:pPr>
        <w:numPr>
          <w:ilvl w:val="1"/>
          <w:numId w:val="9"/>
        </w:numPr>
        <w:ind w:left="1318" w:right="11" w:hanging="766"/>
      </w:pPr>
      <w:r>
        <w:t xml:space="preserve">Wykonawca może wskazać Zamawiającemu dokumenty, które złożył w poprzednich postępowaniach o udzielenie zamówienia prowadzonych przez tego Zamawiającego, o ile są jeszcze aktualne. </w:t>
      </w:r>
    </w:p>
    <w:p w:rsidR="00F67A6D" w:rsidRDefault="00832C06" w:rsidP="00A508EF">
      <w:pPr>
        <w:numPr>
          <w:ilvl w:val="0"/>
          <w:numId w:val="9"/>
        </w:numPr>
        <w:spacing w:after="68" w:line="270" w:lineRule="auto"/>
        <w:ind w:hanging="720"/>
      </w:pPr>
      <w:r>
        <w:rPr>
          <w:b/>
        </w:rPr>
        <w:t xml:space="preserve">Opis sposobu przygotowania ofert.  </w:t>
      </w:r>
    </w:p>
    <w:p w:rsidR="00F67A6D" w:rsidRDefault="00832C06" w:rsidP="00A508EF">
      <w:pPr>
        <w:numPr>
          <w:ilvl w:val="1"/>
          <w:numId w:val="9"/>
        </w:numPr>
        <w:ind w:left="1318" w:right="11" w:hanging="766"/>
      </w:pPr>
      <w:r>
        <w:t xml:space="preserve">Wykonawca może złożyć tylko jedną ofertę.  </w:t>
      </w:r>
    </w:p>
    <w:p w:rsidR="00F67A6D" w:rsidRDefault="00832C06" w:rsidP="00A508EF">
      <w:pPr>
        <w:numPr>
          <w:ilvl w:val="1"/>
          <w:numId w:val="9"/>
        </w:numPr>
        <w:ind w:left="1318" w:right="11" w:hanging="766"/>
      </w:pPr>
      <w:r>
        <w:t>Oferta musi obejmować całość zamówienia.</w:t>
      </w:r>
      <w:r>
        <w:rPr>
          <w:i/>
        </w:rPr>
        <w:t xml:space="preserve"> </w:t>
      </w:r>
    </w:p>
    <w:p w:rsidR="00F67A6D" w:rsidRDefault="00832C06" w:rsidP="00A508EF">
      <w:pPr>
        <w:numPr>
          <w:ilvl w:val="1"/>
          <w:numId w:val="9"/>
        </w:numPr>
        <w:spacing w:after="0" w:line="323" w:lineRule="auto"/>
        <w:ind w:left="1318" w:right="11" w:hanging="766"/>
      </w:pPr>
      <w:r>
        <w:t xml:space="preserve">Ofertę stanowi wypełniony formularz „Oferta” </w:t>
      </w:r>
      <w:r w:rsidR="00C4459E">
        <w:t>załącznik nr 1 do</w:t>
      </w:r>
      <w:r w:rsidR="00005E61">
        <w:t xml:space="preserve"> SIWZ.</w:t>
      </w:r>
    </w:p>
    <w:p w:rsidR="00F67A6D" w:rsidRDefault="00832C06" w:rsidP="00A508EF">
      <w:pPr>
        <w:numPr>
          <w:ilvl w:val="1"/>
          <w:numId w:val="9"/>
        </w:numPr>
        <w:ind w:left="1318" w:right="11" w:hanging="766"/>
      </w:pPr>
      <w:r>
        <w:t xml:space="preserve">Wraz z ofertą powinny być złożone: </w:t>
      </w:r>
    </w:p>
    <w:p w:rsidR="00F67A6D" w:rsidRDefault="00832C06" w:rsidP="00A508EF">
      <w:pPr>
        <w:numPr>
          <w:ilvl w:val="2"/>
          <w:numId w:val="9"/>
        </w:numPr>
        <w:ind w:right="11" w:hanging="758"/>
      </w:pPr>
      <w:r>
        <w:t xml:space="preserve">Oświadczenia wymagane postanowieniami pkt 8.1 SIWZ; </w:t>
      </w:r>
    </w:p>
    <w:p w:rsidR="00F67A6D" w:rsidRDefault="00832C06" w:rsidP="00A508EF">
      <w:pPr>
        <w:numPr>
          <w:ilvl w:val="2"/>
          <w:numId w:val="9"/>
        </w:numPr>
        <w:ind w:right="11" w:hanging="758"/>
      </w:pPr>
      <w:r>
        <w:t>Zobowiązanie, o którym mowa w pkt. 7.6.</w:t>
      </w:r>
      <w:r w:rsidR="007336A8">
        <w:t>2</w:t>
      </w:r>
      <w:r>
        <w:t xml:space="preserve">. </w:t>
      </w:r>
    </w:p>
    <w:p w:rsidR="00F67A6D" w:rsidRDefault="00832C06" w:rsidP="00A508EF">
      <w:pPr>
        <w:numPr>
          <w:ilvl w:val="2"/>
          <w:numId w:val="9"/>
        </w:numPr>
        <w:ind w:right="11" w:hanging="758"/>
      </w:pPr>
      <w: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reprezentowania w postępowaniu i zawarcia umowy. </w:t>
      </w:r>
    </w:p>
    <w:p w:rsidR="00F67A6D" w:rsidRDefault="00832C06" w:rsidP="00A508EF">
      <w:pPr>
        <w:numPr>
          <w:ilvl w:val="2"/>
          <w:numId w:val="9"/>
        </w:numPr>
        <w:ind w:right="11" w:hanging="758"/>
      </w:pPr>
      <w:r>
        <w:t xml:space="preserve">Pełnomocnictwo do podpisania oferty obejmujące także czynność potwierdzania za zgodność z oryginałem dokumentów składających się na ofertę i składanych wraz  z ofertą - o ile prawo do podpisania oferty nie wynika z innych dokumentów złożonych wraz z ofertą. Treść pełnomocnictwa musi jednoznacznie wskazywać czynności, do wykonywania których pełnomocnik jest upoważniony. </w:t>
      </w:r>
    </w:p>
    <w:p w:rsidR="00F67A6D" w:rsidRDefault="00832C06" w:rsidP="00A508EF">
      <w:pPr>
        <w:numPr>
          <w:ilvl w:val="2"/>
          <w:numId w:val="9"/>
        </w:numPr>
        <w:spacing w:after="0" w:line="326" w:lineRule="auto"/>
        <w:ind w:right="11" w:hanging="758"/>
      </w:pPr>
      <w:r>
        <w:t>Dowód wniesienia wadium</w:t>
      </w:r>
      <w:r w:rsidR="00BF5CF8">
        <w:t xml:space="preserve"> </w:t>
      </w:r>
      <w:r w:rsidR="00BF5CF8" w:rsidRPr="00BF5CF8">
        <w:rPr>
          <w:i/>
        </w:rPr>
        <w:t>(jeżeli wadium jest wymagane)</w:t>
      </w:r>
      <w:r>
        <w:t xml:space="preserve">. W przypadku gdy wadium wnoszone jest w innej formie niż pieniądz, Wykonawca winien złożyć oryginał gwarancji lub poręczenia.  </w:t>
      </w:r>
    </w:p>
    <w:p w:rsidR="00F67A6D" w:rsidRDefault="00832C06" w:rsidP="00A508EF">
      <w:pPr>
        <w:numPr>
          <w:ilvl w:val="1"/>
          <w:numId w:val="9"/>
        </w:numPr>
        <w:spacing w:after="28"/>
        <w:ind w:left="1318" w:right="11" w:hanging="766"/>
      </w:pPr>
      <w:r>
        <w:t xml:space="preserve">Oferta, oświadczenia i dokumenty, dla których Zamawiający określił wzory w </w:t>
      </w:r>
      <w:r w:rsidR="00C4459E">
        <w:t>załącznikach do</w:t>
      </w:r>
      <w:r>
        <w:t xml:space="preserve"> niniejszej SIWZ, powinny być sporządzone zgodnie z tymi wzorami co do treści oraz opisu kolumn i wierszy. </w:t>
      </w:r>
    </w:p>
    <w:p w:rsidR="00F67A6D" w:rsidRDefault="00832C06" w:rsidP="00A508EF">
      <w:pPr>
        <w:numPr>
          <w:ilvl w:val="1"/>
          <w:numId w:val="9"/>
        </w:numPr>
        <w:spacing w:after="8" w:line="318" w:lineRule="auto"/>
        <w:ind w:left="1318" w:right="11" w:hanging="766"/>
      </w:pPr>
      <w:r>
        <w:t xml:space="preserve">Oferta, oświadczenia i dokumenty powinny być sporządzone w formie pisemnej, w języku polskim, w formie zapewniającej pełną czytelność treści. </w:t>
      </w:r>
    </w:p>
    <w:p w:rsidR="00F67A6D" w:rsidRDefault="00832C06" w:rsidP="00A508EF">
      <w:pPr>
        <w:numPr>
          <w:ilvl w:val="1"/>
          <w:numId w:val="9"/>
        </w:numPr>
        <w:ind w:left="1318" w:right="11" w:hanging="766"/>
      </w:pPr>
      <w:r>
        <w:t xml:space="preserve">Wszystkie strony oferty wraz z załącznikami zawierającymi jakąkolwiek treść powinny być podpisane lub parafowane przez Wykonawcę. Wszelkie zmiany w treści oferty i załączników do oferty, w szczególności każde przerobienie, przekreślenie, uzupełnienie, nadpisanie, przesłonięcie korektorem, etc. muszą być podpisane lub parafowane przez Wykonawcę - w przeciwnym wypadku nie będą uwzględniane. </w:t>
      </w:r>
    </w:p>
    <w:p w:rsidR="00F67A6D" w:rsidRDefault="00832C06" w:rsidP="00A508EF">
      <w:pPr>
        <w:numPr>
          <w:ilvl w:val="1"/>
          <w:numId w:val="9"/>
        </w:numPr>
        <w:ind w:left="1318" w:right="11" w:hanging="766"/>
      </w:pPr>
      <w:r>
        <w:t xml:space="preserve">Wszystkie dokumenty wymienione w pkt 9.3. powinny być złożone w oryginale. Zobowiązanie i dokumenty, o których mowa w pkt. 9.4.2. powinny być złożone                </w:t>
      </w:r>
    </w:p>
    <w:p w:rsidR="00F67A6D" w:rsidRDefault="00832C06">
      <w:pPr>
        <w:spacing w:after="0" w:line="320" w:lineRule="auto"/>
        <w:ind w:left="1280" w:right="11"/>
      </w:pPr>
      <w:r>
        <w:t>w oryginale lub kopii poświadczonej za zgodność z oryginałem przez podmiot, którego dotyczą.  Pełnomocnictwa dołączone do oferty określone w pkt. 9.4.3. i/lub 9.4.4. powinny być złożone w oryginale albo kopii poświadczonej przez notariusza.</w:t>
      </w:r>
      <w:r>
        <w:rPr>
          <w:i/>
        </w:rPr>
        <w:t xml:space="preserve"> </w:t>
      </w:r>
    </w:p>
    <w:p w:rsidR="00F67A6D" w:rsidRDefault="00832C06" w:rsidP="00A508EF">
      <w:pPr>
        <w:numPr>
          <w:ilvl w:val="1"/>
          <w:numId w:val="9"/>
        </w:numPr>
        <w:spacing w:after="0" w:line="325" w:lineRule="auto"/>
        <w:ind w:left="1318" w:right="11" w:hanging="766"/>
      </w:pPr>
      <w:r>
        <w:lastRenderedPageBreak/>
        <w:t xml:space="preserve">Strony oferty powinny być trwale ze sobą połączone i kolejno ponumerowane, z zastrzeżeniem sytuacji opisanej w pkt 9.10. W treści oferty powinna być umieszczona informacja o ilości stron. </w:t>
      </w:r>
    </w:p>
    <w:p w:rsidR="00F67A6D" w:rsidRDefault="00832C06" w:rsidP="00A508EF">
      <w:pPr>
        <w:numPr>
          <w:ilvl w:val="1"/>
          <w:numId w:val="9"/>
        </w:numPr>
        <w:ind w:left="1318" w:right="11" w:hanging="766"/>
      </w:pPr>
      <w:r>
        <w:t>W przypadku, gdyby oferta, oświadczenia lub dokumenty zawierały informacje, stanowiące tajemnicę przedsiębiorstwa w rozumieniu przepisów o zwalczaniu nieuczciwej konkurencji, Wykonawca powinien w sposób nie</w:t>
      </w:r>
      <w:r>
        <w:rPr>
          <w:b/>
        </w:rPr>
        <w:t xml:space="preserve"> </w:t>
      </w:r>
      <w:r>
        <w:t xml:space="preserve">budzący wątpliwości zastrzec i w ofercie wykazać przedkładając stosowne wyjaśnienia, które spośród zawartych w ofercie informacji stanowią tajemnicę przedsiębiorstwa. Informacje te powinny być umieszczone w osobnym wewnętrznym opakowaniu, trwale ze sobą połączone i ponumerowane z zachowaniem ciągłości numeracji stron oferty. Nie mogą stanowić tajemnicy przedsiębiorstwa informacje podawane do wiadomości podczas otwarcia ofert, tj. informacje dotyczące ceny, terminu wykonania zamówienia, okresu rękojmi i warunków płatności zawartych w ofercie. </w:t>
      </w:r>
    </w:p>
    <w:p w:rsidR="00F67A6D" w:rsidRDefault="00832C06" w:rsidP="00A508EF">
      <w:pPr>
        <w:numPr>
          <w:ilvl w:val="1"/>
          <w:numId w:val="9"/>
        </w:numPr>
        <w:spacing w:after="39"/>
        <w:ind w:left="1318" w:right="11" w:hanging="766"/>
      </w:pPr>
      <w:r>
        <w:t xml:space="preserve">Ofertę wraz z oświadczeniami i dokumentami należy umieścić w zamkniętym opakowaniu, uniemożliwiającym odczytanie jego zawartości bez uszkodzenia tego opakowania. Opakowanie powinno być oznaczone nazwą (firmą) i adresem Wykonawcy, zaadresowane do Zamawiającego na adres: </w:t>
      </w:r>
    </w:p>
    <w:p w:rsidR="00D81147" w:rsidRDefault="00832C06">
      <w:pPr>
        <w:spacing w:after="26" w:line="259" w:lineRule="auto"/>
        <w:ind w:left="567" w:firstLine="0"/>
        <w:jc w:val="left"/>
      </w:pPr>
      <w:r>
        <w:t xml:space="preserve"> </w:t>
      </w:r>
    </w:p>
    <w:p w:rsidR="00F67A6D" w:rsidRPr="0096245C" w:rsidRDefault="0096245C" w:rsidP="0096245C">
      <w:pPr>
        <w:spacing w:after="0" w:line="263" w:lineRule="auto"/>
        <w:ind w:left="1275" w:right="71" w:firstLine="2"/>
        <w:rPr>
          <w:b/>
          <w:szCs w:val="24"/>
        </w:rPr>
      </w:pPr>
      <w:r w:rsidRPr="0096245C">
        <w:rPr>
          <w:b/>
          <w:szCs w:val="24"/>
        </w:rPr>
        <w:t>Zespół Szkó</w:t>
      </w:r>
      <w:r>
        <w:rPr>
          <w:b/>
          <w:szCs w:val="24"/>
        </w:rPr>
        <w:t xml:space="preserve">ł im. Jana Pawła II w Łebieniu, </w:t>
      </w:r>
      <w:r w:rsidRPr="0096245C">
        <w:rPr>
          <w:b/>
          <w:szCs w:val="24"/>
        </w:rPr>
        <w:t>Łebień 93a, 84-351 Nowa Wieś Lęborska</w:t>
      </w:r>
      <w:r w:rsidR="00832C06" w:rsidRPr="00957144">
        <w:rPr>
          <w:b/>
          <w:szCs w:val="24"/>
        </w:rPr>
        <w:t xml:space="preserve"> </w:t>
      </w:r>
      <w:r w:rsidR="00832C06" w:rsidRPr="00957144">
        <w:rPr>
          <w:szCs w:val="24"/>
        </w:rPr>
        <w:t>oraz opisane</w:t>
      </w:r>
      <w:r w:rsidR="00832C06">
        <w:t xml:space="preserve">: </w:t>
      </w:r>
    </w:p>
    <w:p w:rsidR="00F67A6D" w:rsidRPr="00341950" w:rsidRDefault="00832C06" w:rsidP="004666EF">
      <w:pPr>
        <w:spacing w:after="22" w:line="259" w:lineRule="auto"/>
        <w:ind w:left="0" w:firstLine="0"/>
        <w:jc w:val="center"/>
        <w:rPr>
          <w:color w:val="auto"/>
        </w:rPr>
      </w:pPr>
      <w:r w:rsidRPr="00341950">
        <w:rPr>
          <w:b/>
          <w:i/>
          <w:color w:val="auto"/>
        </w:rPr>
        <w:t>Oferta na:</w:t>
      </w:r>
    </w:p>
    <w:p w:rsidR="0096245C" w:rsidRDefault="0096245C" w:rsidP="004666EF">
      <w:pPr>
        <w:spacing w:after="0" w:line="259" w:lineRule="auto"/>
        <w:ind w:left="0" w:firstLine="0"/>
        <w:jc w:val="center"/>
        <w:rPr>
          <w:b/>
          <w:i/>
          <w:color w:val="auto"/>
        </w:rPr>
      </w:pPr>
      <w:r w:rsidRPr="0096245C">
        <w:rPr>
          <w:b/>
          <w:i/>
          <w:color w:val="auto"/>
        </w:rPr>
        <w:t>Przebudow</w:t>
      </w:r>
      <w:r>
        <w:rPr>
          <w:b/>
          <w:i/>
          <w:color w:val="auto"/>
        </w:rPr>
        <w:t>ę</w:t>
      </w:r>
      <w:r w:rsidRPr="0096245C">
        <w:rPr>
          <w:b/>
          <w:i/>
          <w:color w:val="auto"/>
        </w:rPr>
        <w:t xml:space="preserve"> budynku Zespołu Szkół im. Jana Pawła II w Łebieniu </w:t>
      </w:r>
    </w:p>
    <w:p w:rsidR="004666EF" w:rsidRPr="00507BA2" w:rsidRDefault="0096245C" w:rsidP="004666EF">
      <w:pPr>
        <w:spacing w:after="0" w:line="259" w:lineRule="auto"/>
        <w:ind w:left="0" w:firstLine="0"/>
        <w:jc w:val="center"/>
        <w:rPr>
          <w:color w:val="auto"/>
        </w:rPr>
      </w:pPr>
      <w:r w:rsidRPr="0096245C">
        <w:rPr>
          <w:b/>
          <w:i/>
          <w:color w:val="auto"/>
        </w:rPr>
        <w:t>w zakresie dostosowania do warunków bezpieczeństwa pożarowego</w:t>
      </w:r>
    </w:p>
    <w:p w:rsidR="00F67A6D" w:rsidRPr="00B71E85" w:rsidRDefault="0096245C" w:rsidP="004666EF">
      <w:pPr>
        <w:spacing w:after="31" w:line="259" w:lineRule="auto"/>
        <w:ind w:left="0" w:firstLine="0"/>
        <w:jc w:val="center"/>
        <w:rPr>
          <w:color w:val="auto"/>
        </w:rPr>
      </w:pPr>
      <w:r>
        <w:rPr>
          <w:b/>
          <w:i/>
          <w:color w:val="auto"/>
        </w:rPr>
        <w:t>Nie otwierać przed dniem 06.07.2020</w:t>
      </w:r>
      <w:r w:rsidR="004666EF" w:rsidRPr="00507BA2">
        <w:rPr>
          <w:b/>
          <w:i/>
          <w:color w:val="auto"/>
        </w:rPr>
        <w:t>r., godz. 12:00</w:t>
      </w:r>
    </w:p>
    <w:p w:rsidR="00F67A6D" w:rsidRDefault="00832C06">
      <w:pPr>
        <w:spacing w:after="72" w:line="259" w:lineRule="auto"/>
        <w:ind w:left="619" w:firstLine="0"/>
        <w:jc w:val="center"/>
      </w:pPr>
      <w:r>
        <w:rPr>
          <w:b/>
          <w:i/>
        </w:rPr>
        <w:t xml:space="preserve"> </w:t>
      </w:r>
    </w:p>
    <w:p w:rsidR="00F67A6D" w:rsidRDefault="00832C06" w:rsidP="00A508EF">
      <w:pPr>
        <w:numPr>
          <w:ilvl w:val="1"/>
          <w:numId w:val="9"/>
        </w:numPr>
        <w:ind w:left="1318" w:right="11" w:hanging="766"/>
      </w:pPr>
      <w:r>
        <w:t xml:space="preserve">Wymagania określone w pkt  9.9. – 9.11. nie stanowią o treści oferty i ich niespełnienie nie będzie skutkować odrzuceniem oferty; wszelkie negatywne konsekwencje mogące wyniknąć z niezachowania tych wymagań będą obciążały Wykonawcę. </w:t>
      </w:r>
    </w:p>
    <w:p w:rsidR="00F67A6D" w:rsidRPr="00ED5652" w:rsidRDefault="00832C06" w:rsidP="00A508EF">
      <w:pPr>
        <w:numPr>
          <w:ilvl w:val="1"/>
          <w:numId w:val="9"/>
        </w:numPr>
        <w:ind w:left="1318" w:right="11" w:hanging="766"/>
        <w:rPr>
          <w:color w:val="auto"/>
        </w:rPr>
      </w:pPr>
      <w:r>
        <w:t xml:space="preserve">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w:t>
      </w:r>
      <w:r w:rsidRPr="00ED5652">
        <w:rPr>
          <w:color w:val="auto"/>
        </w:rPr>
        <w:t xml:space="preserve">opakowane i opisane </w:t>
      </w:r>
      <w:r w:rsidR="00957144" w:rsidRPr="00ED5652">
        <w:rPr>
          <w:color w:val="auto"/>
        </w:rPr>
        <w:br/>
      </w:r>
      <w:r w:rsidRPr="00ED5652">
        <w:rPr>
          <w:color w:val="auto"/>
        </w:rPr>
        <w:t>(w przypadku wycofania oferty bez określenia</w:t>
      </w:r>
      <w:r w:rsidRPr="00B71E85">
        <w:rPr>
          <w:color w:val="auto"/>
        </w:rPr>
        <w:t>: „</w:t>
      </w:r>
      <w:r w:rsidRPr="00B71E85">
        <w:rPr>
          <w:i/>
          <w:color w:val="auto"/>
        </w:rPr>
        <w:t xml:space="preserve">Nie otwierać przed dniem </w:t>
      </w:r>
      <w:r w:rsidR="00632C42">
        <w:rPr>
          <w:i/>
          <w:color w:val="auto"/>
        </w:rPr>
        <w:t>06</w:t>
      </w:r>
      <w:r w:rsidR="00ED5652" w:rsidRPr="00B71E85">
        <w:rPr>
          <w:i/>
          <w:color w:val="auto"/>
        </w:rPr>
        <w:t>.0</w:t>
      </w:r>
      <w:r w:rsidR="00632C42">
        <w:rPr>
          <w:i/>
          <w:color w:val="auto"/>
        </w:rPr>
        <w:t>7.2020</w:t>
      </w:r>
      <w:r w:rsidRPr="00B71E85">
        <w:rPr>
          <w:i/>
          <w:color w:val="auto"/>
        </w:rPr>
        <w:t>r. (…)</w:t>
      </w:r>
      <w:r w:rsidRPr="00B71E85">
        <w:rPr>
          <w:color w:val="auto"/>
        </w:rPr>
        <w:t>”</w:t>
      </w:r>
      <w:r w:rsidRPr="00ED5652">
        <w:rPr>
          <w:color w:val="auto"/>
        </w:rPr>
        <w:t>) tak jak oferta</w:t>
      </w:r>
      <w:r w:rsidRPr="00ED5652">
        <w:rPr>
          <w:i/>
          <w:color w:val="auto"/>
        </w:rPr>
        <w:t xml:space="preserve">, </w:t>
      </w:r>
      <w:r w:rsidRPr="00ED5652">
        <w:rPr>
          <w:color w:val="auto"/>
        </w:rPr>
        <w:t xml:space="preserve">a opakowanie powinno zawierać odpowiednio dodatkowe oznaczenie wyrazem: „ZMIANA” albo „WYCOFANIE”.  </w:t>
      </w:r>
    </w:p>
    <w:p w:rsidR="000933F1" w:rsidRPr="00ED5652" w:rsidRDefault="00832C06" w:rsidP="00341950">
      <w:pPr>
        <w:spacing w:after="31" w:line="259" w:lineRule="auto"/>
        <w:ind w:left="567" w:firstLine="0"/>
        <w:jc w:val="left"/>
        <w:rPr>
          <w:color w:val="auto"/>
        </w:rPr>
      </w:pPr>
      <w:r w:rsidRPr="00ED5652">
        <w:rPr>
          <w:color w:val="auto"/>
        </w:rPr>
        <w:t xml:space="preserve">  </w:t>
      </w:r>
    </w:p>
    <w:p w:rsidR="00F67A6D" w:rsidRPr="00ED5652" w:rsidRDefault="00832C06" w:rsidP="00A508EF">
      <w:pPr>
        <w:numPr>
          <w:ilvl w:val="0"/>
          <w:numId w:val="9"/>
        </w:numPr>
        <w:spacing w:after="43" w:line="270" w:lineRule="auto"/>
        <w:ind w:hanging="720"/>
        <w:rPr>
          <w:color w:val="auto"/>
        </w:rPr>
      </w:pPr>
      <w:r w:rsidRPr="00ED5652">
        <w:rPr>
          <w:b/>
          <w:color w:val="auto"/>
        </w:rPr>
        <w:t xml:space="preserve">Miejsce i termin składania ofert. </w:t>
      </w:r>
    </w:p>
    <w:p w:rsidR="00F67A6D" w:rsidRPr="00B71E85" w:rsidRDefault="00832C06" w:rsidP="009D4020">
      <w:pPr>
        <w:numPr>
          <w:ilvl w:val="1"/>
          <w:numId w:val="9"/>
        </w:numPr>
        <w:ind w:right="11" w:hanging="766"/>
        <w:rPr>
          <w:color w:val="auto"/>
        </w:rPr>
      </w:pPr>
      <w:r w:rsidRPr="00ED5652">
        <w:rPr>
          <w:color w:val="auto"/>
        </w:rPr>
        <w:t xml:space="preserve">Oferty winny być złożone w </w:t>
      </w:r>
      <w:r w:rsidRPr="008674FD">
        <w:rPr>
          <w:color w:val="auto"/>
        </w:rPr>
        <w:t xml:space="preserve">terminie do </w:t>
      </w:r>
      <w:r w:rsidR="00632C42">
        <w:rPr>
          <w:color w:val="auto"/>
        </w:rPr>
        <w:t>06</w:t>
      </w:r>
      <w:r w:rsidR="00ED5652" w:rsidRPr="008674FD">
        <w:rPr>
          <w:color w:val="auto"/>
        </w:rPr>
        <w:t>.0</w:t>
      </w:r>
      <w:r w:rsidR="00632C42">
        <w:rPr>
          <w:color w:val="auto"/>
        </w:rPr>
        <w:t>7.2020</w:t>
      </w:r>
      <w:r w:rsidR="00ED5652" w:rsidRPr="008674FD">
        <w:rPr>
          <w:color w:val="auto"/>
        </w:rPr>
        <w:t>r., do godziny 11:3</w:t>
      </w:r>
      <w:r w:rsidRPr="008674FD">
        <w:rPr>
          <w:color w:val="auto"/>
        </w:rPr>
        <w:t xml:space="preserve">0 w siedzibie Zamawiającego, </w:t>
      </w:r>
      <w:r w:rsidR="009D4020">
        <w:rPr>
          <w:color w:val="auto"/>
        </w:rPr>
        <w:t>Sekretariat</w:t>
      </w:r>
      <w:r w:rsidR="00957144" w:rsidRPr="008674FD">
        <w:rPr>
          <w:color w:val="auto"/>
        </w:rPr>
        <w:t xml:space="preserve"> </w:t>
      </w:r>
      <w:r w:rsidR="009D4020" w:rsidRPr="009D4020">
        <w:rPr>
          <w:color w:val="auto"/>
        </w:rPr>
        <w:t xml:space="preserve">Zespołu Szkół im. Jana Pawła II w Łebieniu, Łebień 93a, </w:t>
      </w:r>
      <w:r w:rsidR="009D4020">
        <w:rPr>
          <w:color w:val="auto"/>
        </w:rPr>
        <w:br/>
      </w:r>
      <w:r w:rsidR="009D4020" w:rsidRPr="009D4020">
        <w:rPr>
          <w:color w:val="auto"/>
        </w:rPr>
        <w:t>84-351 Nowa Wieś Lęborska</w:t>
      </w:r>
      <w:r w:rsidRPr="008674FD">
        <w:rPr>
          <w:color w:val="auto"/>
        </w:rPr>
        <w:t>.</w:t>
      </w:r>
      <w:r w:rsidRPr="00B71E85">
        <w:rPr>
          <w:color w:val="auto"/>
        </w:rPr>
        <w:t xml:space="preserve"> </w:t>
      </w:r>
    </w:p>
    <w:p w:rsidR="00F67A6D" w:rsidRDefault="00832C06" w:rsidP="00A508EF">
      <w:pPr>
        <w:numPr>
          <w:ilvl w:val="1"/>
          <w:numId w:val="9"/>
        </w:numPr>
        <w:spacing w:after="0" w:line="326" w:lineRule="auto"/>
        <w:ind w:left="1318" w:right="11" w:hanging="766"/>
      </w:pPr>
      <w:r w:rsidRPr="00B71E85">
        <w:rPr>
          <w:color w:val="auto"/>
        </w:rPr>
        <w:t xml:space="preserve">Oferta otrzymana przez Zamawiającego po </w:t>
      </w:r>
      <w:r>
        <w:t xml:space="preserve">terminie składania ofert zostanie zwrócona Wykonawcy niezwłocznie. </w:t>
      </w:r>
    </w:p>
    <w:p w:rsidR="00F67A6D" w:rsidRDefault="00832C06">
      <w:pPr>
        <w:spacing w:after="65" w:line="259" w:lineRule="auto"/>
        <w:ind w:left="567" w:firstLine="0"/>
        <w:jc w:val="left"/>
      </w:pPr>
      <w:r>
        <w:t xml:space="preserve"> </w:t>
      </w:r>
    </w:p>
    <w:p w:rsidR="00F67A6D" w:rsidRDefault="00832C06" w:rsidP="00A508EF">
      <w:pPr>
        <w:numPr>
          <w:ilvl w:val="0"/>
          <w:numId w:val="9"/>
        </w:numPr>
        <w:spacing w:after="0" w:line="330" w:lineRule="auto"/>
        <w:ind w:hanging="720"/>
      </w:pPr>
      <w:r>
        <w:rPr>
          <w:b/>
        </w:rPr>
        <w:lastRenderedPageBreak/>
        <w:t xml:space="preserve">Opis sposobu porozumiewania się i udzielania wyjaśnień oraz oświadczenie, czy Zamawiający zamierza zwołać zebranie Wykonawców. </w:t>
      </w:r>
    </w:p>
    <w:p w:rsidR="00F67A6D" w:rsidRDefault="00832C06" w:rsidP="00A508EF">
      <w:pPr>
        <w:numPr>
          <w:ilvl w:val="1"/>
          <w:numId w:val="9"/>
        </w:numPr>
        <w:spacing w:after="30"/>
        <w:ind w:left="1318" w:right="11" w:hanging="766"/>
      </w:pPr>
      <w:r>
        <w:t>W postępowaniu komunikacja między Zamawiającym a Wykonawcami odbywa się za pośrednictwem operatora pocztowego w rozumieniu ustawy z dnia 23 listopada 2012 r. – Prawo pocztowe (</w:t>
      </w:r>
      <w:proofErr w:type="spellStart"/>
      <w:r w:rsidR="002839A9">
        <w:t>t.j</w:t>
      </w:r>
      <w:proofErr w:type="spellEnd"/>
      <w:r w:rsidR="002839A9">
        <w:t>. Dz. U. z 2018 r. poz. 2188</w:t>
      </w:r>
      <w:r>
        <w:t>), osobiście, za pośrednictwem posłańca, faksu lub przy użyciu środków komunikacji elektronicznej w rozumieniu ustawy z dnia 18 lipca 2002 r. o świadczeniu usług drogą elektroniczną (</w:t>
      </w:r>
      <w:proofErr w:type="spellStart"/>
      <w:r w:rsidR="002839A9">
        <w:t>t.j</w:t>
      </w:r>
      <w:proofErr w:type="spellEnd"/>
      <w:r w:rsidR="002839A9">
        <w:t xml:space="preserve">. </w:t>
      </w:r>
      <w:r>
        <w:t>Dz. U. z 201</w:t>
      </w:r>
      <w:r w:rsidR="002839A9">
        <w:t>9</w:t>
      </w:r>
      <w:r>
        <w:t xml:space="preserve"> r. poz. </w:t>
      </w:r>
      <w:r w:rsidR="002839A9">
        <w:t>123</w:t>
      </w:r>
      <w:r>
        <w:t xml:space="preserve">). </w:t>
      </w:r>
    </w:p>
    <w:p w:rsidR="00F67A6D" w:rsidRDefault="00832C06">
      <w:pPr>
        <w:spacing w:after="68" w:line="270" w:lineRule="auto"/>
        <w:ind w:left="1285" w:hanging="10"/>
      </w:pPr>
      <w:r>
        <w:t xml:space="preserve">Nr faksu: </w:t>
      </w:r>
      <w:r w:rsidR="009D4020" w:rsidRPr="009D4020">
        <w:rPr>
          <w:sz w:val="22"/>
        </w:rPr>
        <w:t>59 8611 946</w:t>
      </w:r>
      <w:r>
        <w:t>, e</w:t>
      </w:r>
      <w:r w:rsidRPr="00957144">
        <w:t xml:space="preserve">- mail: </w:t>
      </w:r>
      <w:r w:rsidR="009D4020" w:rsidRPr="009D4020">
        <w:t>sekretariat@zslebien.pl</w:t>
      </w:r>
      <w:r w:rsidR="002839A9">
        <w:t>.</w:t>
      </w:r>
    </w:p>
    <w:p w:rsidR="00F67A6D" w:rsidRDefault="00832C06" w:rsidP="00A508EF">
      <w:pPr>
        <w:numPr>
          <w:ilvl w:val="1"/>
          <w:numId w:val="9"/>
        </w:numPr>
        <w:ind w:left="1318" w:right="11" w:hanging="766"/>
      </w:pPr>
      <w: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F67A6D" w:rsidRDefault="00832C06" w:rsidP="00A508EF">
      <w:pPr>
        <w:numPr>
          <w:ilvl w:val="1"/>
          <w:numId w:val="9"/>
        </w:numPr>
        <w:ind w:left="1318" w:right="11" w:hanging="766"/>
      </w:pPr>
      <w:r>
        <w:t xml:space="preserve">Wykonawca może zwrócić się do Zamawiającego z prośbą o wyjaśnienie treści SIWZ. Zamawiający odpowie na zadane pytania niezwłocznie, jednak nie później niż 2 dni przed upływem terminu składania ofert, przekazując treść pytań i wyjaśnień Wykonawcom, którym przekazał SIWZ, bez ujawniania źródeł zapytania, pod warunkiem, że wniosek </w:t>
      </w:r>
      <w:r w:rsidR="00957144">
        <w:br/>
      </w:r>
      <w:r>
        <w:t xml:space="preserve">o wyjaśnienie treści SIWZ wpłynął do Zamawiającego nie później niż do końca dnia,                w którym upływa połowa wyznaczonego terminu składania ofert. Jeżeli wniosek </w:t>
      </w:r>
      <w:r w:rsidR="00957144">
        <w:br/>
      </w:r>
      <w:r>
        <w:t xml:space="preserve">o wyjaśnienie treści SIWZ wpłynie po upływie terminu, o którym mowa w zdaniu poprzednim, lub dotyczy udzielonych wyjaśnień, Zamawiający może udzielić wyjaśnień albo pozostawić wniosek bez rozpoznania. </w:t>
      </w:r>
    </w:p>
    <w:p w:rsidR="00F67A6D" w:rsidRDefault="00832C06">
      <w:pPr>
        <w:ind w:left="1295" w:right="11"/>
      </w:pPr>
      <w:r>
        <w:t xml:space="preserve">Pytania należy kierować na adres: </w:t>
      </w:r>
      <w:r w:rsidR="009D4020" w:rsidRPr="009D4020">
        <w:t>Zespół Szkół im. Jana Pawła II w Łebieniu, Łebień 93a, 84-351 Nowa Wieś Lęborska</w:t>
      </w:r>
      <w:r>
        <w:t xml:space="preserve">.  </w:t>
      </w:r>
    </w:p>
    <w:p w:rsidR="00F67A6D" w:rsidRDefault="00832C06" w:rsidP="00A508EF">
      <w:pPr>
        <w:numPr>
          <w:ilvl w:val="1"/>
          <w:numId w:val="9"/>
        </w:numPr>
        <w:ind w:left="1318" w:right="11" w:hanging="766"/>
      </w:pPr>
      <w:r>
        <w:t xml:space="preserve">W przypadku rozbieżności pomiędzy treścią niniejszej SIWZ a treścią udzielonych wyjaśnień, jako obowiązującą należy przyjąć treść pisma zawierającego późniejsze oświadczenie Zamawiającego. </w:t>
      </w:r>
    </w:p>
    <w:p w:rsidR="00F67A6D" w:rsidRDefault="00832C06" w:rsidP="00A508EF">
      <w:pPr>
        <w:numPr>
          <w:ilvl w:val="1"/>
          <w:numId w:val="9"/>
        </w:numPr>
        <w:spacing w:after="0" w:line="323" w:lineRule="auto"/>
        <w:ind w:left="1318" w:right="11" w:hanging="766"/>
      </w:pPr>
      <w:r>
        <w:t xml:space="preserve">W uzasadnionych przypadkach Zamawiający może, przed upływem terminu składania ofert, zmienić treść niniejszej SIWZ. Wyjaśnienia, o których mowa w pkt 11.3. oraz zmiany treści niniejszej SIWZ, zostaną zamieszczone na stronie internetowej, na której jest udostępniana SIWZ.  </w:t>
      </w:r>
    </w:p>
    <w:p w:rsidR="00F67A6D" w:rsidRDefault="00832C06" w:rsidP="00A508EF">
      <w:pPr>
        <w:numPr>
          <w:ilvl w:val="1"/>
          <w:numId w:val="9"/>
        </w:numPr>
        <w:ind w:left="1318" w:right="11" w:hanging="766"/>
      </w:pPr>
      <w:r>
        <w:t xml:space="preserve">W przypadku dokonania wyjaśnienia lub zmiany niniejszej SIWZ, o których mowa </w:t>
      </w:r>
      <w:r w:rsidR="00957144">
        <w:br/>
      </w:r>
      <w:r>
        <w:t xml:space="preserve">w pkt 11.3. i 11.5., termin składania ofert zostanie ustalony zgodnie z art. 12a i art. 38 ustawy </w:t>
      </w:r>
    </w:p>
    <w:p w:rsidR="00F67A6D" w:rsidRDefault="00832C06">
      <w:pPr>
        <w:spacing w:after="0" w:line="326" w:lineRule="auto"/>
        <w:ind w:left="1280" w:right="11"/>
      </w:pPr>
      <w:r>
        <w:t xml:space="preserve">Pzp. Przedłużenie terminu składania ofert nie wpływa na bieg terminu składania wniosków o wyjaśnienie SIWZ. </w:t>
      </w:r>
    </w:p>
    <w:p w:rsidR="00F67A6D" w:rsidRPr="008674FD" w:rsidRDefault="00832C06" w:rsidP="00A508EF">
      <w:pPr>
        <w:numPr>
          <w:ilvl w:val="1"/>
          <w:numId w:val="9"/>
        </w:numPr>
        <w:spacing w:after="32"/>
        <w:ind w:left="1318" w:right="11" w:hanging="766"/>
        <w:rPr>
          <w:szCs w:val="24"/>
        </w:rPr>
      </w:pPr>
      <w:r w:rsidRPr="00957144">
        <w:rPr>
          <w:szCs w:val="24"/>
        </w:rPr>
        <w:t xml:space="preserve">Zamawiający wyznacza jako osobę </w:t>
      </w:r>
      <w:r w:rsidRPr="008674FD">
        <w:rPr>
          <w:szCs w:val="24"/>
        </w:rPr>
        <w:t xml:space="preserve">uprawnioną do porozumiewania się z Wykonawcami:  </w:t>
      </w:r>
    </w:p>
    <w:p w:rsidR="00F67A6D" w:rsidRPr="00957144" w:rsidRDefault="009D4020">
      <w:pPr>
        <w:spacing w:after="39" w:line="259" w:lineRule="auto"/>
        <w:ind w:left="1245" w:right="169" w:hanging="10"/>
        <w:jc w:val="center"/>
        <w:rPr>
          <w:szCs w:val="24"/>
        </w:rPr>
      </w:pPr>
      <w:r w:rsidRPr="009D4020">
        <w:rPr>
          <w:szCs w:val="24"/>
        </w:rPr>
        <w:t>Krzysztof Wojtysiak, tel. 59 8611 946, faks: 59 8611 946, e-mail: sekretariat@zslebien.pl</w:t>
      </w:r>
      <w:r w:rsidR="00832C06" w:rsidRPr="00957144">
        <w:rPr>
          <w:szCs w:val="24"/>
        </w:rPr>
        <w:t xml:space="preserve"> </w:t>
      </w:r>
    </w:p>
    <w:p w:rsidR="00F67A6D" w:rsidRDefault="00832C06">
      <w:pPr>
        <w:spacing w:after="79" w:line="259" w:lineRule="auto"/>
        <w:ind w:left="1275" w:firstLine="0"/>
        <w:jc w:val="left"/>
      </w:pPr>
      <w:r>
        <w:t xml:space="preserve"> </w:t>
      </w:r>
    </w:p>
    <w:p w:rsidR="00F67A6D" w:rsidRDefault="00832C06" w:rsidP="00A508EF">
      <w:pPr>
        <w:numPr>
          <w:ilvl w:val="0"/>
          <w:numId w:val="9"/>
        </w:numPr>
        <w:spacing w:after="68" w:line="270" w:lineRule="auto"/>
        <w:ind w:hanging="720"/>
      </w:pPr>
      <w:r>
        <w:rPr>
          <w:b/>
        </w:rPr>
        <w:t xml:space="preserve">Termin, do którego Wykonawca będzie związany złożoną ofertą. </w:t>
      </w:r>
    </w:p>
    <w:p w:rsidR="00F67A6D" w:rsidRDefault="00832C06" w:rsidP="00A508EF">
      <w:pPr>
        <w:numPr>
          <w:ilvl w:val="1"/>
          <w:numId w:val="9"/>
        </w:numPr>
        <w:spacing w:after="0" w:line="326" w:lineRule="auto"/>
        <w:ind w:left="1318" w:right="11" w:hanging="766"/>
      </w:pPr>
      <w:r>
        <w:t xml:space="preserve">Termin związania ofertą wynosi 30 dni. Bieg terminu rozpoczyna się wraz z upływem terminu składania ofert. </w:t>
      </w:r>
    </w:p>
    <w:p w:rsidR="00F67A6D" w:rsidRDefault="00832C06" w:rsidP="00A508EF">
      <w:pPr>
        <w:numPr>
          <w:ilvl w:val="1"/>
          <w:numId w:val="9"/>
        </w:numPr>
        <w:ind w:left="1318" w:right="11" w:hanging="766"/>
      </w:pPr>
      <w:r>
        <w:lastRenderedPageBreak/>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pkt 12.1., o oznaczony okres nie dłuższy niż 60 dni. Odmowa wyrażenia zgody na przedłużenie terminu związania ofertą nie powoduje utraty wadium. </w:t>
      </w:r>
    </w:p>
    <w:p w:rsidR="00F67A6D" w:rsidRDefault="00832C06" w:rsidP="00A508EF">
      <w:pPr>
        <w:numPr>
          <w:ilvl w:val="1"/>
          <w:numId w:val="9"/>
        </w:numPr>
        <w:ind w:left="1318" w:right="11" w:hanging="766"/>
      </w:pPr>
      <w: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F67A6D" w:rsidRDefault="00832C06" w:rsidP="00A508EF">
      <w:pPr>
        <w:numPr>
          <w:ilvl w:val="1"/>
          <w:numId w:val="9"/>
        </w:numPr>
        <w:spacing w:after="18"/>
        <w:ind w:left="1318" w:right="11" w:hanging="766"/>
      </w:pPr>
      <w:r>
        <w:t xml:space="preserve">W przypadku wniesienia odwołania po upływie terminu składania ofert bieg terminu związania ofertą ulega zawieszeniu do czasu ogłoszenia przez Krajową Izbę Odwoławczą orzeczenia. </w:t>
      </w:r>
    </w:p>
    <w:p w:rsidR="00F67A6D" w:rsidRDefault="00832C06">
      <w:pPr>
        <w:spacing w:after="31" w:line="259" w:lineRule="auto"/>
        <w:ind w:left="567" w:firstLine="0"/>
        <w:jc w:val="left"/>
      </w:pPr>
      <w:r>
        <w:t xml:space="preserve"> </w:t>
      </w:r>
    </w:p>
    <w:p w:rsidR="00F67A6D" w:rsidRDefault="00832C06" w:rsidP="00A508EF">
      <w:pPr>
        <w:numPr>
          <w:ilvl w:val="0"/>
          <w:numId w:val="9"/>
        </w:numPr>
        <w:spacing w:after="40" w:line="270" w:lineRule="auto"/>
        <w:ind w:hanging="720"/>
      </w:pPr>
      <w:r>
        <w:rPr>
          <w:b/>
        </w:rPr>
        <w:t xml:space="preserve">Wskazanie miejsca i terminu otwarcia ofert. </w:t>
      </w:r>
    </w:p>
    <w:p w:rsidR="00F67A6D" w:rsidRPr="00B71E85" w:rsidRDefault="00832C06">
      <w:pPr>
        <w:ind w:left="1295" w:right="11"/>
        <w:rPr>
          <w:color w:val="auto"/>
          <w:szCs w:val="24"/>
        </w:rPr>
      </w:pPr>
      <w:r w:rsidRPr="008674FD">
        <w:rPr>
          <w:color w:val="auto"/>
        </w:rPr>
        <w:t xml:space="preserve">Oferty zostaną </w:t>
      </w:r>
      <w:r w:rsidRPr="008674FD">
        <w:rPr>
          <w:color w:val="auto"/>
          <w:szCs w:val="24"/>
        </w:rPr>
        <w:t xml:space="preserve">otwarte w dniu </w:t>
      </w:r>
      <w:r w:rsidR="00E64CCF">
        <w:rPr>
          <w:color w:val="auto"/>
          <w:szCs w:val="24"/>
        </w:rPr>
        <w:t>06</w:t>
      </w:r>
      <w:r w:rsidR="00ED5652" w:rsidRPr="008674FD">
        <w:rPr>
          <w:color w:val="auto"/>
          <w:szCs w:val="24"/>
        </w:rPr>
        <w:t>.0</w:t>
      </w:r>
      <w:r w:rsidR="00E64CCF">
        <w:rPr>
          <w:color w:val="auto"/>
          <w:szCs w:val="24"/>
        </w:rPr>
        <w:t>7.2020</w:t>
      </w:r>
      <w:r w:rsidR="00ED5652" w:rsidRPr="008674FD">
        <w:rPr>
          <w:color w:val="auto"/>
          <w:szCs w:val="24"/>
        </w:rPr>
        <w:t>r., o godzinie 12:00</w:t>
      </w:r>
      <w:r w:rsidRPr="008674FD">
        <w:rPr>
          <w:color w:val="auto"/>
          <w:szCs w:val="24"/>
        </w:rPr>
        <w:t xml:space="preserve"> w siedzibie Zamawiającego</w:t>
      </w:r>
      <w:r w:rsidR="00E64CCF">
        <w:rPr>
          <w:color w:val="auto"/>
          <w:szCs w:val="24"/>
        </w:rPr>
        <w:t>.</w:t>
      </w:r>
      <w:r w:rsidRPr="008674FD">
        <w:rPr>
          <w:color w:val="auto"/>
          <w:szCs w:val="24"/>
        </w:rPr>
        <w:t xml:space="preserve"> </w:t>
      </w:r>
      <w:r w:rsidR="00E64CCF">
        <w:rPr>
          <w:color w:val="auto"/>
          <w:szCs w:val="24"/>
        </w:rPr>
        <w:t>Otwarcie ofert jest jawne</w:t>
      </w:r>
      <w:r w:rsidRPr="008674FD">
        <w:rPr>
          <w:color w:val="auto"/>
          <w:szCs w:val="24"/>
        </w:rPr>
        <w:t>.</w:t>
      </w:r>
    </w:p>
    <w:p w:rsidR="00F67A6D" w:rsidRDefault="00832C06">
      <w:pPr>
        <w:spacing w:after="31" w:line="259" w:lineRule="auto"/>
        <w:ind w:left="567" w:firstLine="0"/>
        <w:jc w:val="left"/>
      </w:pPr>
      <w:r>
        <w:t xml:space="preserve"> </w:t>
      </w:r>
    </w:p>
    <w:p w:rsidR="00F67A6D" w:rsidRDefault="00832C06" w:rsidP="00A508EF">
      <w:pPr>
        <w:numPr>
          <w:ilvl w:val="0"/>
          <w:numId w:val="9"/>
        </w:numPr>
        <w:spacing w:after="36" w:line="270" w:lineRule="auto"/>
        <w:ind w:hanging="720"/>
      </w:pPr>
      <w:r>
        <w:rPr>
          <w:b/>
        </w:rPr>
        <w:t xml:space="preserve">Otwarcie i ocena ofert. </w:t>
      </w:r>
    </w:p>
    <w:p w:rsidR="00F67A6D" w:rsidRDefault="00832C06" w:rsidP="00A508EF">
      <w:pPr>
        <w:numPr>
          <w:ilvl w:val="1"/>
          <w:numId w:val="9"/>
        </w:numPr>
        <w:ind w:left="1318" w:right="11" w:hanging="766"/>
      </w:pPr>
      <w:r>
        <w:t xml:space="preserve">Zamawiający otworzy oferty w miejscu i terminie wskazanym w pkt 13. Otwarcie ofert jest jawne.  </w:t>
      </w:r>
    </w:p>
    <w:p w:rsidR="00F67A6D" w:rsidRDefault="00832C06" w:rsidP="00A508EF">
      <w:pPr>
        <w:numPr>
          <w:ilvl w:val="1"/>
          <w:numId w:val="9"/>
        </w:numPr>
        <w:ind w:left="1318" w:right="11" w:hanging="766"/>
      </w:pPr>
      <w:r>
        <w:t xml:space="preserve">Bezpośrednio przed otwarciem ofert Zamawiający poda kwotę, jaką zamierza przeznaczyć na sfinansowanie zamówienia. Podczas otwarcia ofert Zamawiający odczyta nazwę (firmę) oraz adres Wykonawcy, którego oferta jest otwierana oraz informacje dotyczące ceny oferty, terminu realizacji zamówienia, okresu gwarancji i warunków płatności zawartych w ofertach. </w:t>
      </w:r>
    </w:p>
    <w:p w:rsidR="00F67A6D" w:rsidRDefault="00832C06" w:rsidP="00A508EF">
      <w:pPr>
        <w:numPr>
          <w:ilvl w:val="1"/>
          <w:numId w:val="9"/>
        </w:numPr>
        <w:spacing w:after="1" w:line="325" w:lineRule="auto"/>
        <w:ind w:left="1318" w:right="11" w:hanging="766"/>
      </w:pPr>
      <w:r>
        <w:t xml:space="preserve">Niezwłocznie po otwarciu ofert Zamawiający zamieści na stronie internetowej informacje dotyczące: </w:t>
      </w:r>
    </w:p>
    <w:p w:rsidR="00F67A6D" w:rsidRDefault="00832C06" w:rsidP="00A508EF">
      <w:pPr>
        <w:numPr>
          <w:ilvl w:val="4"/>
          <w:numId w:val="10"/>
        </w:numPr>
        <w:ind w:right="11" w:hanging="710"/>
      </w:pPr>
      <w:r>
        <w:t xml:space="preserve">kwoty, jaką zamierza przeznaczyć na sfinansowanie zamówienia; </w:t>
      </w:r>
    </w:p>
    <w:p w:rsidR="00F67A6D" w:rsidRDefault="00832C06" w:rsidP="00A508EF">
      <w:pPr>
        <w:numPr>
          <w:ilvl w:val="4"/>
          <w:numId w:val="10"/>
        </w:numPr>
        <w:ind w:right="11" w:hanging="710"/>
      </w:pPr>
      <w:r>
        <w:t xml:space="preserve">firm oraz adresów Wykonawców, którzy złożyli oferty w terminie; </w:t>
      </w:r>
    </w:p>
    <w:p w:rsidR="00F67A6D" w:rsidRDefault="00832C06" w:rsidP="00A508EF">
      <w:pPr>
        <w:numPr>
          <w:ilvl w:val="4"/>
          <w:numId w:val="10"/>
        </w:numPr>
        <w:ind w:right="11" w:hanging="710"/>
      </w:pPr>
      <w:r>
        <w:t xml:space="preserve">ceny, terminu realizacji zamówienia, okresu gwarancji i warunków płatności zawartych w ofertach. </w:t>
      </w:r>
    </w:p>
    <w:p w:rsidR="00F67A6D" w:rsidRDefault="00832C06" w:rsidP="00A508EF">
      <w:pPr>
        <w:numPr>
          <w:ilvl w:val="1"/>
          <w:numId w:val="9"/>
        </w:numPr>
        <w:spacing w:after="0" w:line="325" w:lineRule="auto"/>
        <w:ind w:left="1318" w:right="11" w:hanging="766"/>
      </w:pPr>
      <w:r>
        <w:t xml:space="preserve">Po otwarciu ofert Zamawiający, na podstawie art. 24aa ustawy Pzp, wykona następujące czynności: </w:t>
      </w:r>
    </w:p>
    <w:p w:rsidR="00F67A6D" w:rsidRDefault="00832C06" w:rsidP="00A508EF">
      <w:pPr>
        <w:numPr>
          <w:ilvl w:val="2"/>
          <w:numId w:val="9"/>
        </w:numPr>
        <w:spacing w:after="0" w:line="326" w:lineRule="auto"/>
        <w:ind w:right="11" w:hanging="758"/>
      </w:pPr>
      <w:r>
        <w:t xml:space="preserve">oceni złożone oferty, stosując opublikowane kryteria oceny ofert, i wybierze wstępnie ofertę najkorzystniejszą; </w:t>
      </w:r>
    </w:p>
    <w:p w:rsidR="00F67A6D" w:rsidRDefault="00832C06" w:rsidP="00A508EF">
      <w:pPr>
        <w:numPr>
          <w:ilvl w:val="2"/>
          <w:numId w:val="9"/>
        </w:numPr>
        <w:ind w:right="11" w:hanging="758"/>
      </w:pPr>
      <w:r>
        <w:t xml:space="preserve">zbada ofertę pod kątem braku przesłanek do jej odrzucenia; </w:t>
      </w:r>
    </w:p>
    <w:p w:rsidR="00F67A6D" w:rsidRDefault="00832C06" w:rsidP="00A508EF">
      <w:pPr>
        <w:numPr>
          <w:ilvl w:val="2"/>
          <w:numId w:val="9"/>
        </w:numPr>
        <w:ind w:right="11" w:hanging="758"/>
      </w:pPr>
      <w:r>
        <w:t xml:space="preserve">jeśli do oferty dołączono niepełne dokumenty wymagane na podstawie art. 25 ust. 2 ustawy Pzp lub zawierające błędy - wezwie Wykonawcę do ich uzupełnienia w wyznaczonym terminie;  </w:t>
      </w:r>
    </w:p>
    <w:p w:rsidR="0080648D" w:rsidRDefault="00832C06" w:rsidP="00A508EF">
      <w:pPr>
        <w:numPr>
          <w:ilvl w:val="2"/>
          <w:numId w:val="9"/>
        </w:numPr>
        <w:ind w:right="11" w:hanging="758"/>
      </w:pPr>
      <w:r>
        <w:lastRenderedPageBreak/>
        <w:t xml:space="preserve">w przypadku wykrycia omyłek lub powzięcia wątpliwości dotyczących treści, sposobu obliczenia lub wysokości obliczonej ceny wstępnie wybranej oferty: </w:t>
      </w:r>
    </w:p>
    <w:p w:rsidR="00F67A6D" w:rsidRDefault="00832C06" w:rsidP="0080648D">
      <w:pPr>
        <w:ind w:left="1310" w:right="11" w:firstLine="0"/>
      </w:pPr>
      <w:r>
        <w:t xml:space="preserve">a) poprawi:  </w:t>
      </w:r>
    </w:p>
    <w:p w:rsidR="00F67A6D" w:rsidRDefault="00832C06" w:rsidP="00A508EF">
      <w:pPr>
        <w:numPr>
          <w:ilvl w:val="5"/>
          <w:numId w:val="11"/>
        </w:numPr>
        <w:ind w:right="11" w:hanging="715"/>
      </w:pPr>
      <w:r>
        <w:t xml:space="preserve">oczywiste omyłki pisarskie, </w:t>
      </w:r>
    </w:p>
    <w:p w:rsidR="00F67A6D" w:rsidRDefault="00832C06" w:rsidP="00A508EF">
      <w:pPr>
        <w:numPr>
          <w:ilvl w:val="5"/>
          <w:numId w:val="11"/>
        </w:numPr>
        <w:spacing w:after="28"/>
        <w:ind w:right="11" w:hanging="715"/>
      </w:pPr>
      <w:r>
        <w:t xml:space="preserve">oczywiste </w:t>
      </w:r>
      <w:r>
        <w:tab/>
        <w:t xml:space="preserve">omyłki </w:t>
      </w:r>
      <w:r>
        <w:tab/>
        <w:t xml:space="preserve">rachunkowe, </w:t>
      </w:r>
      <w:r>
        <w:tab/>
        <w:t xml:space="preserve">z </w:t>
      </w:r>
      <w:r>
        <w:tab/>
        <w:t xml:space="preserve">uwzględnieniem </w:t>
      </w:r>
      <w:r>
        <w:tab/>
        <w:t xml:space="preserve">konsekwencji </w:t>
      </w:r>
    </w:p>
    <w:p w:rsidR="00F67A6D" w:rsidRDefault="00832C06">
      <w:pPr>
        <w:ind w:left="2699" w:right="11"/>
      </w:pPr>
      <w:r>
        <w:t xml:space="preserve">rachunkowych dokonanych poprawek, </w:t>
      </w:r>
    </w:p>
    <w:p w:rsidR="00F67A6D" w:rsidRDefault="00832C06" w:rsidP="00A508EF">
      <w:pPr>
        <w:numPr>
          <w:ilvl w:val="5"/>
          <w:numId w:val="11"/>
        </w:numPr>
        <w:spacing w:after="28"/>
        <w:ind w:right="11" w:hanging="715"/>
      </w:pPr>
      <w:r>
        <w:t xml:space="preserve">inne omyłki polegające na niezgodności oferty z niniejszą Specyfikacją </w:t>
      </w:r>
    </w:p>
    <w:p w:rsidR="00F67A6D" w:rsidRDefault="00832C06">
      <w:pPr>
        <w:ind w:left="2699" w:right="11"/>
      </w:pPr>
      <w:r>
        <w:t xml:space="preserve">Istotnych Warunków Zamówienia, niepowodujące istotnych zmian w treści oferty </w:t>
      </w:r>
    </w:p>
    <w:p w:rsidR="0080648D" w:rsidRDefault="00832C06">
      <w:pPr>
        <w:spacing w:after="5" w:line="325" w:lineRule="auto"/>
        <w:ind w:left="1993" w:right="11"/>
      </w:pPr>
      <w:r>
        <w:t>niezwłocznie zawiadamiając o tym Wykonawcę, którego</w:t>
      </w:r>
      <w:r w:rsidR="0080648D">
        <w:t xml:space="preserve"> oferta została poprawiona.</w:t>
      </w:r>
    </w:p>
    <w:p w:rsidR="00F67A6D" w:rsidRDefault="00832C06" w:rsidP="00A508EF">
      <w:pPr>
        <w:pStyle w:val="Akapitzlist"/>
        <w:numPr>
          <w:ilvl w:val="4"/>
          <w:numId w:val="13"/>
        </w:numPr>
        <w:spacing w:after="5" w:line="325" w:lineRule="auto"/>
        <w:ind w:right="11"/>
      </w:pPr>
      <w:r>
        <w:t xml:space="preserve">wezwie do udzielenia stosownych wyjaśnień w wyznaczonym terminie; </w:t>
      </w:r>
    </w:p>
    <w:p w:rsidR="00F67A6D" w:rsidRPr="00B6330A" w:rsidRDefault="00832C06" w:rsidP="00A508EF">
      <w:pPr>
        <w:numPr>
          <w:ilvl w:val="2"/>
          <w:numId w:val="9"/>
        </w:numPr>
        <w:ind w:right="11" w:hanging="758"/>
        <w:rPr>
          <w:color w:val="auto"/>
        </w:rPr>
      </w:pPr>
      <w:r>
        <w:t xml:space="preserve">po zatwierdzeniu wyboru oferty wstępnie ocenionej jako najkorzystniejsza zbada czy Wykonawca: </w:t>
      </w:r>
    </w:p>
    <w:p w:rsidR="00F67A6D" w:rsidRPr="00B6330A" w:rsidRDefault="00832C06" w:rsidP="00A508EF">
      <w:pPr>
        <w:numPr>
          <w:ilvl w:val="5"/>
          <w:numId w:val="12"/>
        </w:numPr>
        <w:ind w:right="11" w:hanging="698"/>
        <w:rPr>
          <w:color w:val="auto"/>
        </w:rPr>
      </w:pPr>
      <w:r w:rsidRPr="00B6330A">
        <w:rPr>
          <w:color w:val="auto"/>
        </w:rPr>
        <w:t xml:space="preserve">podlega wykluczeniu z postępowania o udzieleniu zamówienia; </w:t>
      </w:r>
    </w:p>
    <w:p w:rsidR="00F67A6D" w:rsidRPr="00B6330A" w:rsidRDefault="00832C06" w:rsidP="00A508EF">
      <w:pPr>
        <w:numPr>
          <w:ilvl w:val="5"/>
          <w:numId w:val="12"/>
        </w:numPr>
        <w:spacing w:after="28"/>
        <w:ind w:right="11" w:hanging="698"/>
        <w:rPr>
          <w:color w:val="auto"/>
        </w:rPr>
      </w:pPr>
      <w:r w:rsidRPr="00B6330A">
        <w:rPr>
          <w:color w:val="auto"/>
        </w:rPr>
        <w:t xml:space="preserve">spełnia warunki udziału w postępowaniu; </w:t>
      </w:r>
    </w:p>
    <w:p w:rsidR="00F67A6D" w:rsidRPr="00B6330A" w:rsidRDefault="00832C06">
      <w:pPr>
        <w:ind w:left="2003" w:right="11"/>
        <w:rPr>
          <w:color w:val="auto"/>
        </w:rPr>
      </w:pPr>
      <w:r w:rsidRPr="00B6330A">
        <w:rPr>
          <w:color w:val="auto"/>
        </w:rPr>
        <w:t xml:space="preserve">Zamawiający może wezwać Wykonawcę do złożenia w terminie nie krótszym niż 5 dni </w:t>
      </w:r>
      <w:r w:rsidR="00084956" w:rsidRPr="00B6330A">
        <w:rPr>
          <w:color w:val="auto"/>
        </w:rPr>
        <w:t xml:space="preserve">aktualnych na dzień złożenia </w:t>
      </w:r>
      <w:r w:rsidRPr="00B6330A">
        <w:rPr>
          <w:color w:val="auto"/>
        </w:rPr>
        <w:t xml:space="preserve">oświadczeń lub dokumentów potwierdzających </w:t>
      </w:r>
    </w:p>
    <w:p w:rsidR="00F67A6D" w:rsidRDefault="00832C06">
      <w:pPr>
        <w:ind w:left="2003" w:right="11"/>
      </w:pPr>
      <w:r w:rsidRPr="00B6330A">
        <w:rPr>
          <w:color w:val="auto"/>
        </w:rPr>
        <w:t>okoliczności, o których mo</w:t>
      </w:r>
      <w:r w:rsidR="00084956" w:rsidRPr="00B6330A">
        <w:rPr>
          <w:color w:val="auto"/>
        </w:rPr>
        <w:t xml:space="preserve">wa w art. 25 ust. 1 </w:t>
      </w:r>
      <w:r w:rsidR="00084956">
        <w:t>ustawy Pzp;</w:t>
      </w:r>
    </w:p>
    <w:p w:rsidR="00F67A6D" w:rsidRDefault="00832C06" w:rsidP="00A508EF">
      <w:pPr>
        <w:numPr>
          <w:ilvl w:val="2"/>
          <w:numId w:val="9"/>
        </w:numPr>
        <w:spacing w:after="0" w:line="326" w:lineRule="auto"/>
        <w:ind w:right="11" w:hanging="758"/>
      </w:pPr>
      <w:r>
        <w:t xml:space="preserve">ogłosi rozstrzygnięcie postępowania, jeśli Wykonawca nie podlega wykluczeniu </w:t>
      </w:r>
      <w:r w:rsidR="00084956">
        <w:t>z postępowania.</w:t>
      </w:r>
    </w:p>
    <w:p w:rsidR="00F67A6D" w:rsidRDefault="00832C06" w:rsidP="00A508EF">
      <w:pPr>
        <w:numPr>
          <w:ilvl w:val="2"/>
          <w:numId w:val="9"/>
        </w:numPr>
        <w:spacing w:after="18"/>
        <w:ind w:right="11" w:hanging="758"/>
      </w:pPr>
      <w:r>
        <w:t xml:space="preserve">W przypadku odrzucenia wstępnie wybranej oferty lub wykluczenia Wykonawcy, którego ofertę wybrano, Zamawiający powtórzy wymienione wyżej czynności w odniesieniu do kolejnej nieodrzuconej najkorzystniejszej oferty. </w:t>
      </w:r>
    </w:p>
    <w:p w:rsidR="00136C08" w:rsidRDefault="00832C06">
      <w:pPr>
        <w:spacing w:after="31" w:line="259" w:lineRule="auto"/>
        <w:ind w:left="567" w:firstLine="0"/>
        <w:jc w:val="left"/>
      </w:pPr>
      <w:r>
        <w:rPr>
          <w:b/>
        </w:rPr>
        <w:t xml:space="preserve"> </w:t>
      </w:r>
    </w:p>
    <w:p w:rsidR="00F67A6D" w:rsidRDefault="00832C06" w:rsidP="00A508EF">
      <w:pPr>
        <w:numPr>
          <w:ilvl w:val="0"/>
          <w:numId w:val="9"/>
        </w:numPr>
        <w:spacing w:after="68" w:line="270" w:lineRule="auto"/>
        <w:ind w:hanging="720"/>
      </w:pPr>
      <w:r>
        <w:rPr>
          <w:b/>
        </w:rPr>
        <w:t>Kryteria wyboru oferty najkorzystniejszej.</w:t>
      </w:r>
      <w:r>
        <w:t xml:space="preserve"> </w:t>
      </w:r>
    </w:p>
    <w:p w:rsidR="00F67A6D" w:rsidRDefault="00832C06" w:rsidP="00A508EF">
      <w:pPr>
        <w:numPr>
          <w:ilvl w:val="1"/>
          <w:numId w:val="9"/>
        </w:numPr>
        <w:spacing w:after="18"/>
        <w:ind w:left="1318" w:right="11" w:hanging="766"/>
      </w:pPr>
      <w:r>
        <w:t xml:space="preserve">Podczas wyboru najkorzystniejszej oferty Zamawiający stosować będzie następujące kryteria oceny ofert: </w:t>
      </w:r>
    </w:p>
    <w:p w:rsidR="00F67A6D" w:rsidRDefault="00832C06" w:rsidP="00FA7588">
      <w:pPr>
        <w:spacing w:after="31" w:line="259" w:lineRule="auto"/>
        <w:ind w:left="567" w:firstLine="0"/>
        <w:jc w:val="left"/>
      </w:pPr>
      <w:r>
        <w:rPr>
          <w:b/>
        </w:rPr>
        <w:t xml:space="preserve"> </w:t>
      </w:r>
    </w:p>
    <w:p w:rsidR="00231348" w:rsidRPr="00231348" w:rsidRDefault="00231348" w:rsidP="00231348">
      <w:pPr>
        <w:pStyle w:val="Bezodstpw"/>
        <w:spacing w:line="276" w:lineRule="auto"/>
        <w:ind w:left="1276"/>
        <w:rPr>
          <w:b/>
          <w:sz w:val="24"/>
          <w:szCs w:val="24"/>
        </w:rPr>
      </w:pPr>
      <w:r w:rsidRPr="00231348">
        <w:rPr>
          <w:b/>
          <w:sz w:val="24"/>
          <w:szCs w:val="24"/>
        </w:rPr>
        <w:t>Cena – 60%</w:t>
      </w:r>
    </w:p>
    <w:p w:rsidR="00231348" w:rsidRPr="00231348" w:rsidRDefault="00231348" w:rsidP="00231348">
      <w:pPr>
        <w:pStyle w:val="Bezodstpw"/>
        <w:spacing w:line="276" w:lineRule="auto"/>
        <w:ind w:left="1276"/>
        <w:rPr>
          <w:b/>
          <w:sz w:val="24"/>
          <w:szCs w:val="24"/>
        </w:rPr>
      </w:pPr>
      <w:r w:rsidRPr="00231348">
        <w:rPr>
          <w:b/>
          <w:sz w:val="24"/>
          <w:szCs w:val="24"/>
        </w:rPr>
        <w:t>Okres gwarancji w miesiącach – 20%</w:t>
      </w:r>
    </w:p>
    <w:p w:rsidR="00231348" w:rsidRPr="00231348" w:rsidRDefault="00231348" w:rsidP="00231348">
      <w:pPr>
        <w:pStyle w:val="Bezodstpw"/>
        <w:spacing w:line="276" w:lineRule="auto"/>
        <w:ind w:left="1276"/>
        <w:rPr>
          <w:b/>
          <w:sz w:val="24"/>
          <w:szCs w:val="24"/>
        </w:rPr>
      </w:pPr>
      <w:r w:rsidRPr="00231348">
        <w:rPr>
          <w:b/>
          <w:sz w:val="24"/>
          <w:szCs w:val="24"/>
        </w:rPr>
        <w:t>Termin płatności w dniach – 20%</w:t>
      </w:r>
    </w:p>
    <w:p w:rsidR="00231348" w:rsidRPr="00E2494B" w:rsidRDefault="00231348" w:rsidP="00231348">
      <w:pPr>
        <w:pStyle w:val="Bezodstpw"/>
        <w:ind w:left="1276"/>
        <w:rPr>
          <w:sz w:val="22"/>
          <w:szCs w:val="22"/>
        </w:rPr>
      </w:pPr>
    </w:p>
    <w:p w:rsidR="00F67A6D" w:rsidRDefault="00832C06" w:rsidP="00231348">
      <w:pPr>
        <w:spacing w:after="113"/>
        <w:ind w:left="1276" w:right="11"/>
      </w:pPr>
      <w:r>
        <w:t xml:space="preserve">Maksymalnie oferta może uzyskać 100 pkt. </w:t>
      </w:r>
    </w:p>
    <w:p w:rsidR="00231348" w:rsidRPr="00231348" w:rsidRDefault="00231348" w:rsidP="00231348">
      <w:pPr>
        <w:pStyle w:val="Bezodstpw"/>
        <w:spacing w:line="276" w:lineRule="auto"/>
        <w:ind w:left="1276"/>
        <w:rPr>
          <w:sz w:val="24"/>
          <w:szCs w:val="24"/>
        </w:rPr>
      </w:pPr>
      <w:r w:rsidRPr="00231348">
        <w:rPr>
          <w:sz w:val="24"/>
          <w:szCs w:val="24"/>
        </w:rPr>
        <w:t>Sposób oceny ofert:</w:t>
      </w:r>
    </w:p>
    <w:p w:rsidR="00231348" w:rsidRPr="00231348" w:rsidRDefault="00231348" w:rsidP="00231348">
      <w:pPr>
        <w:pStyle w:val="Bezodstpw"/>
        <w:spacing w:line="276" w:lineRule="auto"/>
        <w:ind w:left="1276"/>
        <w:rPr>
          <w:sz w:val="24"/>
          <w:szCs w:val="24"/>
        </w:rPr>
      </w:pPr>
      <w:r w:rsidRPr="00231348">
        <w:rPr>
          <w:sz w:val="24"/>
          <w:szCs w:val="24"/>
        </w:rPr>
        <w:t xml:space="preserve">Zamawiający wybierze spośród złożonych, nie podlegających odrzuceniu ofert, tę która przedstawi najkorzystniejszy bilans ww. kryteriów podanych przez Wykonawcę na Formularzu Ofertowym, stanowiącym </w:t>
      </w:r>
      <w:r w:rsidRPr="00231348">
        <w:rPr>
          <w:i/>
          <w:iCs/>
          <w:sz w:val="24"/>
          <w:szCs w:val="24"/>
        </w:rPr>
        <w:t>Załącznik nr 1</w:t>
      </w:r>
      <w:r w:rsidRPr="00231348">
        <w:rPr>
          <w:sz w:val="24"/>
          <w:szCs w:val="24"/>
        </w:rPr>
        <w:t xml:space="preserve"> do niniejszej SIWZ. Bilans zostanie obliczony według poniższej formuły (z dokładnością do dwóch miejsc po przecinku):</w:t>
      </w:r>
    </w:p>
    <w:p w:rsidR="00231348" w:rsidRDefault="00231348" w:rsidP="00005E61">
      <w:pPr>
        <w:spacing w:after="113"/>
        <w:ind w:left="0" w:right="11" w:firstLine="0"/>
      </w:pPr>
    </w:p>
    <w:p w:rsidR="004350C2" w:rsidRPr="004350C2" w:rsidRDefault="004350C2" w:rsidP="004350C2">
      <w:pPr>
        <w:pStyle w:val="Bezodstpw"/>
        <w:jc w:val="center"/>
        <w:rPr>
          <w:b/>
          <w:sz w:val="24"/>
          <w:szCs w:val="24"/>
          <w:lang w:val="en-US"/>
        </w:rPr>
      </w:pPr>
      <w:r w:rsidRPr="004350C2">
        <w:rPr>
          <w:b/>
          <w:sz w:val="24"/>
          <w:szCs w:val="24"/>
          <w:lang w:val="en-US"/>
        </w:rPr>
        <w:t>O</w:t>
      </w:r>
      <w:r w:rsidRPr="004350C2">
        <w:rPr>
          <w:b/>
          <w:sz w:val="24"/>
          <w:szCs w:val="24"/>
          <w:vertAlign w:val="subscript"/>
          <w:lang w:val="en-US"/>
        </w:rPr>
        <w:t>x</w:t>
      </w:r>
      <w:r w:rsidRPr="004350C2">
        <w:rPr>
          <w:b/>
          <w:sz w:val="24"/>
          <w:szCs w:val="24"/>
          <w:lang w:val="en-US"/>
        </w:rPr>
        <w:t xml:space="preserve"> = [(C</w:t>
      </w:r>
      <w:r w:rsidRPr="004350C2">
        <w:rPr>
          <w:b/>
          <w:sz w:val="24"/>
          <w:szCs w:val="24"/>
          <w:vertAlign w:val="subscript"/>
          <w:lang w:val="en-US"/>
        </w:rPr>
        <w:t>n</w:t>
      </w:r>
      <w:r w:rsidRPr="004350C2">
        <w:rPr>
          <w:b/>
          <w:sz w:val="24"/>
          <w:szCs w:val="24"/>
          <w:lang w:val="en-US"/>
        </w:rPr>
        <w:t>/</w:t>
      </w:r>
      <w:proofErr w:type="spellStart"/>
      <w:r w:rsidRPr="004350C2">
        <w:rPr>
          <w:b/>
          <w:sz w:val="24"/>
          <w:szCs w:val="24"/>
          <w:lang w:val="en-US"/>
        </w:rPr>
        <w:t>C</w:t>
      </w:r>
      <w:r w:rsidRPr="004350C2">
        <w:rPr>
          <w:b/>
          <w:sz w:val="24"/>
          <w:szCs w:val="24"/>
          <w:vertAlign w:val="subscript"/>
          <w:lang w:val="en-US"/>
        </w:rPr>
        <w:t>x</w:t>
      </w:r>
      <w:proofErr w:type="spellEnd"/>
      <w:r w:rsidRPr="004350C2">
        <w:rPr>
          <w:b/>
          <w:sz w:val="24"/>
          <w:szCs w:val="24"/>
          <w:vertAlign w:val="subscript"/>
          <w:lang w:val="en-US"/>
        </w:rPr>
        <w:t xml:space="preserve"> </w:t>
      </w:r>
      <w:r w:rsidRPr="004350C2">
        <w:rPr>
          <w:b/>
          <w:sz w:val="24"/>
          <w:szCs w:val="24"/>
          <w:lang w:val="en-US"/>
        </w:rPr>
        <w:t>)*0,60 + (</w:t>
      </w:r>
      <w:proofErr w:type="spellStart"/>
      <w:r w:rsidRPr="004350C2">
        <w:rPr>
          <w:b/>
          <w:sz w:val="24"/>
          <w:szCs w:val="24"/>
          <w:lang w:val="en-US"/>
        </w:rPr>
        <w:t>G</w:t>
      </w:r>
      <w:r w:rsidRPr="004350C2">
        <w:rPr>
          <w:b/>
          <w:sz w:val="24"/>
          <w:szCs w:val="24"/>
          <w:vertAlign w:val="subscript"/>
          <w:lang w:val="en-US"/>
        </w:rPr>
        <w:t>x</w:t>
      </w:r>
      <w:proofErr w:type="spellEnd"/>
      <w:r w:rsidRPr="004350C2">
        <w:rPr>
          <w:b/>
          <w:sz w:val="24"/>
          <w:szCs w:val="24"/>
          <w:lang w:val="en-US"/>
        </w:rPr>
        <w:t>/</w:t>
      </w:r>
      <w:proofErr w:type="spellStart"/>
      <w:r w:rsidRPr="004350C2">
        <w:rPr>
          <w:b/>
          <w:sz w:val="24"/>
          <w:szCs w:val="24"/>
          <w:lang w:val="en-US"/>
        </w:rPr>
        <w:t>G</w:t>
      </w:r>
      <w:r w:rsidRPr="004350C2">
        <w:rPr>
          <w:b/>
          <w:sz w:val="24"/>
          <w:szCs w:val="24"/>
          <w:vertAlign w:val="subscript"/>
          <w:lang w:val="en-US"/>
        </w:rPr>
        <w:t>n</w:t>
      </w:r>
      <w:proofErr w:type="spellEnd"/>
      <w:r w:rsidRPr="004350C2">
        <w:rPr>
          <w:b/>
          <w:sz w:val="24"/>
          <w:szCs w:val="24"/>
          <w:lang w:val="en-US"/>
        </w:rPr>
        <w:t>)*0,20 + (</w:t>
      </w:r>
      <w:proofErr w:type="spellStart"/>
      <w:r w:rsidRPr="004350C2">
        <w:rPr>
          <w:b/>
          <w:sz w:val="24"/>
          <w:szCs w:val="24"/>
          <w:lang w:val="en-US"/>
        </w:rPr>
        <w:t>T</w:t>
      </w:r>
      <w:r w:rsidRPr="004350C2">
        <w:rPr>
          <w:b/>
          <w:sz w:val="24"/>
          <w:szCs w:val="24"/>
          <w:vertAlign w:val="subscript"/>
          <w:lang w:val="en-US"/>
        </w:rPr>
        <w:t>x</w:t>
      </w:r>
      <w:proofErr w:type="spellEnd"/>
      <w:r w:rsidRPr="004350C2">
        <w:rPr>
          <w:b/>
          <w:sz w:val="24"/>
          <w:szCs w:val="24"/>
          <w:lang w:val="en-US"/>
        </w:rPr>
        <w:t>/</w:t>
      </w:r>
      <w:proofErr w:type="spellStart"/>
      <w:r w:rsidRPr="004350C2">
        <w:rPr>
          <w:b/>
          <w:sz w:val="24"/>
          <w:szCs w:val="24"/>
          <w:lang w:val="en-US"/>
        </w:rPr>
        <w:t>T</w:t>
      </w:r>
      <w:r w:rsidRPr="004350C2">
        <w:rPr>
          <w:b/>
          <w:sz w:val="24"/>
          <w:szCs w:val="24"/>
          <w:vertAlign w:val="subscript"/>
          <w:lang w:val="en-US"/>
        </w:rPr>
        <w:t>n</w:t>
      </w:r>
      <w:proofErr w:type="spellEnd"/>
      <w:r w:rsidRPr="004350C2">
        <w:rPr>
          <w:b/>
          <w:sz w:val="24"/>
          <w:szCs w:val="24"/>
          <w:lang w:val="en-US"/>
        </w:rPr>
        <w:t>)*0,20] * 100</w:t>
      </w:r>
    </w:p>
    <w:p w:rsidR="004350C2" w:rsidRPr="004350C2" w:rsidRDefault="004350C2" w:rsidP="004350C2">
      <w:pPr>
        <w:pStyle w:val="Bezodstpw"/>
        <w:rPr>
          <w:sz w:val="24"/>
          <w:szCs w:val="24"/>
          <w:lang w:val="en-US"/>
        </w:rPr>
      </w:pPr>
    </w:p>
    <w:p w:rsidR="004350C2" w:rsidRPr="004350C2" w:rsidRDefault="004350C2" w:rsidP="00231348">
      <w:pPr>
        <w:pStyle w:val="Bezodstpw"/>
        <w:spacing w:line="360" w:lineRule="auto"/>
        <w:ind w:left="1276"/>
        <w:rPr>
          <w:sz w:val="24"/>
          <w:szCs w:val="24"/>
        </w:rPr>
      </w:pPr>
      <w:r w:rsidRPr="004350C2">
        <w:rPr>
          <w:sz w:val="24"/>
          <w:szCs w:val="24"/>
        </w:rPr>
        <w:t>gdzie:</w:t>
      </w:r>
    </w:p>
    <w:p w:rsidR="004350C2" w:rsidRPr="004350C2" w:rsidRDefault="004350C2" w:rsidP="00231348">
      <w:pPr>
        <w:pStyle w:val="Bezodstpw"/>
        <w:spacing w:line="360" w:lineRule="auto"/>
        <w:ind w:left="1276"/>
        <w:rPr>
          <w:sz w:val="24"/>
          <w:szCs w:val="24"/>
        </w:rPr>
      </w:pPr>
      <w:proofErr w:type="spellStart"/>
      <w:r w:rsidRPr="004350C2">
        <w:rPr>
          <w:b/>
          <w:sz w:val="24"/>
          <w:szCs w:val="24"/>
        </w:rPr>
        <w:t>O</w:t>
      </w:r>
      <w:r w:rsidRPr="004350C2">
        <w:rPr>
          <w:b/>
          <w:sz w:val="24"/>
          <w:szCs w:val="24"/>
          <w:vertAlign w:val="subscript"/>
        </w:rPr>
        <w:t>x</w:t>
      </w:r>
      <w:proofErr w:type="spellEnd"/>
      <w:r w:rsidRPr="004350C2">
        <w:rPr>
          <w:sz w:val="24"/>
          <w:szCs w:val="24"/>
        </w:rPr>
        <w:t xml:space="preserve"> – oferta badana</w:t>
      </w:r>
    </w:p>
    <w:p w:rsidR="004350C2" w:rsidRPr="004350C2" w:rsidRDefault="004350C2" w:rsidP="00231348">
      <w:pPr>
        <w:pStyle w:val="Bezodstpw"/>
        <w:spacing w:line="360" w:lineRule="auto"/>
        <w:ind w:left="1276"/>
        <w:rPr>
          <w:sz w:val="24"/>
          <w:szCs w:val="24"/>
        </w:rPr>
      </w:pPr>
      <w:proofErr w:type="spellStart"/>
      <w:r w:rsidRPr="004350C2">
        <w:rPr>
          <w:b/>
          <w:sz w:val="24"/>
          <w:szCs w:val="24"/>
        </w:rPr>
        <w:t>C</w:t>
      </w:r>
      <w:r w:rsidRPr="004350C2">
        <w:rPr>
          <w:b/>
          <w:sz w:val="24"/>
          <w:szCs w:val="24"/>
          <w:vertAlign w:val="subscript"/>
        </w:rPr>
        <w:t>x</w:t>
      </w:r>
      <w:proofErr w:type="spellEnd"/>
      <w:r w:rsidRPr="004350C2">
        <w:rPr>
          <w:sz w:val="24"/>
          <w:szCs w:val="24"/>
        </w:rPr>
        <w:t xml:space="preserve"> – cena oferty badanej</w:t>
      </w:r>
    </w:p>
    <w:p w:rsidR="004350C2" w:rsidRPr="004350C2" w:rsidRDefault="004350C2" w:rsidP="00231348">
      <w:pPr>
        <w:pStyle w:val="Bezodstpw"/>
        <w:spacing w:line="360" w:lineRule="auto"/>
        <w:ind w:left="1276"/>
        <w:rPr>
          <w:sz w:val="24"/>
          <w:szCs w:val="24"/>
        </w:rPr>
      </w:pPr>
      <w:proofErr w:type="spellStart"/>
      <w:r w:rsidRPr="004350C2">
        <w:rPr>
          <w:b/>
          <w:sz w:val="24"/>
          <w:szCs w:val="24"/>
        </w:rPr>
        <w:t>C</w:t>
      </w:r>
      <w:r w:rsidRPr="004350C2">
        <w:rPr>
          <w:b/>
          <w:sz w:val="24"/>
          <w:szCs w:val="24"/>
          <w:vertAlign w:val="subscript"/>
        </w:rPr>
        <w:t>n</w:t>
      </w:r>
      <w:proofErr w:type="spellEnd"/>
      <w:r w:rsidRPr="004350C2">
        <w:rPr>
          <w:sz w:val="24"/>
          <w:szCs w:val="24"/>
        </w:rPr>
        <w:t xml:space="preserve"> – najniższa cena oferty</w:t>
      </w:r>
    </w:p>
    <w:p w:rsidR="004350C2" w:rsidRPr="004350C2" w:rsidRDefault="004350C2" w:rsidP="00231348">
      <w:pPr>
        <w:pStyle w:val="Bezodstpw"/>
        <w:spacing w:line="360" w:lineRule="auto"/>
        <w:ind w:left="1276"/>
        <w:rPr>
          <w:sz w:val="24"/>
          <w:szCs w:val="24"/>
        </w:rPr>
      </w:pPr>
      <w:proofErr w:type="spellStart"/>
      <w:r w:rsidRPr="004350C2">
        <w:rPr>
          <w:b/>
          <w:sz w:val="24"/>
          <w:szCs w:val="24"/>
        </w:rPr>
        <w:t>G</w:t>
      </w:r>
      <w:r w:rsidRPr="004350C2">
        <w:rPr>
          <w:b/>
          <w:sz w:val="24"/>
          <w:szCs w:val="24"/>
          <w:vertAlign w:val="subscript"/>
        </w:rPr>
        <w:t>x</w:t>
      </w:r>
      <w:proofErr w:type="spellEnd"/>
      <w:r w:rsidRPr="004350C2">
        <w:rPr>
          <w:sz w:val="24"/>
          <w:szCs w:val="24"/>
        </w:rPr>
        <w:t xml:space="preserve"> – okres gwarancji oferty badanej w miesiącach</w:t>
      </w:r>
    </w:p>
    <w:p w:rsidR="004350C2" w:rsidRPr="004350C2" w:rsidRDefault="004350C2" w:rsidP="00231348">
      <w:pPr>
        <w:pStyle w:val="Bezodstpw"/>
        <w:spacing w:line="360" w:lineRule="auto"/>
        <w:ind w:left="1276"/>
        <w:rPr>
          <w:sz w:val="24"/>
          <w:szCs w:val="24"/>
        </w:rPr>
      </w:pPr>
      <w:proofErr w:type="spellStart"/>
      <w:r w:rsidRPr="004350C2">
        <w:rPr>
          <w:b/>
          <w:sz w:val="24"/>
          <w:szCs w:val="24"/>
        </w:rPr>
        <w:t>G</w:t>
      </w:r>
      <w:r w:rsidRPr="004350C2">
        <w:rPr>
          <w:b/>
          <w:sz w:val="24"/>
          <w:szCs w:val="24"/>
          <w:vertAlign w:val="subscript"/>
        </w:rPr>
        <w:t>n</w:t>
      </w:r>
      <w:proofErr w:type="spellEnd"/>
      <w:r w:rsidRPr="004350C2">
        <w:rPr>
          <w:sz w:val="24"/>
          <w:szCs w:val="24"/>
        </w:rPr>
        <w:t xml:space="preserve"> – najdłuższy okres gwarancji w miesiącach spośród złożonych ofert</w:t>
      </w:r>
    </w:p>
    <w:p w:rsidR="004350C2" w:rsidRPr="004350C2" w:rsidRDefault="004350C2" w:rsidP="00231348">
      <w:pPr>
        <w:pStyle w:val="Bezodstpw"/>
        <w:spacing w:line="360" w:lineRule="auto"/>
        <w:ind w:left="1276"/>
        <w:rPr>
          <w:sz w:val="24"/>
          <w:szCs w:val="24"/>
        </w:rPr>
      </w:pPr>
      <w:proofErr w:type="spellStart"/>
      <w:r w:rsidRPr="004350C2">
        <w:rPr>
          <w:b/>
          <w:sz w:val="24"/>
          <w:szCs w:val="24"/>
        </w:rPr>
        <w:t>T</w:t>
      </w:r>
      <w:r w:rsidRPr="004350C2">
        <w:rPr>
          <w:b/>
          <w:sz w:val="24"/>
          <w:szCs w:val="24"/>
          <w:vertAlign w:val="subscript"/>
        </w:rPr>
        <w:t>x</w:t>
      </w:r>
      <w:proofErr w:type="spellEnd"/>
      <w:r w:rsidRPr="004350C2">
        <w:rPr>
          <w:sz w:val="24"/>
          <w:szCs w:val="24"/>
        </w:rPr>
        <w:t xml:space="preserve"> – termin płatności oferty badanej w dniach</w:t>
      </w:r>
    </w:p>
    <w:p w:rsidR="004350C2" w:rsidRDefault="004350C2" w:rsidP="00231348">
      <w:pPr>
        <w:pStyle w:val="Bezodstpw"/>
        <w:spacing w:line="360" w:lineRule="auto"/>
        <w:ind w:left="1276"/>
        <w:rPr>
          <w:sz w:val="24"/>
          <w:szCs w:val="24"/>
        </w:rPr>
      </w:pPr>
      <w:proofErr w:type="spellStart"/>
      <w:r w:rsidRPr="004350C2">
        <w:rPr>
          <w:b/>
          <w:sz w:val="24"/>
          <w:szCs w:val="24"/>
        </w:rPr>
        <w:t>T</w:t>
      </w:r>
      <w:r w:rsidRPr="004350C2">
        <w:rPr>
          <w:b/>
          <w:sz w:val="24"/>
          <w:szCs w:val="24"/>
          <w:vertAlign w:val="subscript"/>
        </w:rPr>
        <w:t>n</w:t>
      </w:r>
      <w:proofErr w:type="spellEnd"/>
      <w:r w:rsidRPr="004350C2">
        <w:rPr>
          <w:sz w:val="24"/>
          <w:szCs w:val="24"/>
        </w:rPr>
        <w:t xml:space="preserve"> – najdłuższy termin płatności w dniach spośród złożonych ofert</w:t>
      </w:r>
    </w:p>
    <w:p w:rsidR="00231348" w:rsidRDefault="00231348" w:rsidP="00231348">
      <w:pPr>
        <w:ind w:left="1276" w:right="11"/>
        <w:rPr>
          <w:szCs w:val="24"/>
        </w:rPr>
      </w:pPr>
    </w:p>
    <w:p w:rsidR="00231348" w:rsidRPr="006161D7" w:rsidRDefault="00231348" w:rsidP="00231348">
      <w:pPr>
        <w:ind w:left="1276" w:right="11"/>
        <w:rPr>
          <w:szCs w:val="24"/>
        </w:rPr>
      </w:pPr>
      <w:r w:rsidRPr="006161D7">
        <w:rPr>
          <w:szCs w:val="24"/>
        </w:rPr>
        <w:t>W przypadku podania okresu</w:t>
      </w:r>
      <w:r>
        <w:rPr>
          <w:szCs w:val="24"/>
        </w:rPr>
        <w:t xml:space="preserve"> gwarancji</w:t>
      </w:r>
      <w:r w:rsidRPr="006161D7">
        <w:rPr>
          <w:szCs w:val="24"/>
        </w:rPr>
        <w:t xml:space="preserve"> krótszego niż </w:t>
      </w:r>
      <w:r w:rsidRPr="006161D7">
        <w:rPr>
          <w:b/>
          <w:szCs w:val="24"/>
        </w:rPr>
        <w:t>36 miesięcy</w:t>
      </w:r>
      <w:r w:rsidRPr="006161D7">
        <w:rPr>
          <w:szCs w:val="24"/>
        </w:rPr>
        <w:t xml:space="preserve"> oferta zostanie odrzucona. </w:t>
      </w:r>
    </w:p>
    <w:p w:rsidR="00231348" w:rsidRPr="006161D7" w:rsidRDefault="00231348" w:rsidP="00231348">
      <w:pPr>
        <w:pStyle w:val="Bezodstpw"/>
        <w:ind w:left="1276"/>
        <w:rPr>
          <w:sz w:val="24"/>
          <w:szCs w:val="24"/>
        </w:rPr>
      </w:pPr>
      <w:r w:rsidRPr="006161D7">
        <w:rPr>
          <w:sz w:val="24"/>
          <w:szCs w:val="24"/>
        </w:rPr>
        <w:t xml:space="preserve">W przypadku podania okresu </w:t>
      </w:r>
      <w:r>
        <w:rPr>
          <w:sz w:val="24"/>
          <w:szCs w:val="24"/>
        </w:rPr>
        <w:t xml:space="preserve">gwarancji </w:t>
      </w:r>
      <w:r w:rsidRPr="006161D7">
        <w:rPr>
          <w:sz w:val="24"/>
          <w:szCs w:val="24"/>
        </w:rPr>
        <w:t xml:space="preserve">dłuższego niż </w:t>
      </w:r>
      <w:r w:rsidRPr="006161D7">
        <w:rPr>
          <w:b/>
          <w:sz w:val="24"/>
          <w:szCs w:val="24"/>
        </w:rPr>
        <w:t>60 miesięcy</w:t>
      </w:r>
      <w:r w:rsidRPr="006161D7">
        <w:rPr>
          <w:sz w:val="24"/>
          <w:szCs w:val="24"/>
        </w:rPr>
        <w:t xml:space="preserve"> oferta otrzyma ilość punktów jak za okres o długości </w:t>
      </w:r>
      <w:r w:rsidRPr="006161D7">
        <w:rPr>
          <w:b/>
          <w:sz w:val="24"/>
          <w:szCs w:val="24"/>
        </w:rPr>
        <w:t>60 miesięcy</w:t>
      </w:r>
      <w:r>
        <w:rPr>
          <w:b/>
          <w:sz w:val="24"/>
          <w:szCs w:val="24"/>
        </w:rPr>
        <w:t>.</w:t>
      </w:r>
    </w:p>
    <w:p w:rsidR="004350C2" w:rsidRDefault="004350C2">
      <w:pPr>
        <w:spacing w:after="113"/>
        <w:ind w:left="560" w:right="11"/>
      </w:pPr>
    </w:p>
    <w:p w:rsidR="00F67A6D" w:rsidRDefault="00231348" w:rsidP="00231348">
      <w:pPr>
        <w:spacing w:after="31" w:line="296" w:lineRule="auto"/>
        <w:ind w:left="1134" w:right="8" w:hanging="567"/>
      </w:pPr>
      <w:r>
        <w:t>15.2</w:t>
      </w:r>
      <w:r w:rsidR="00832C06">
        <w:t xml:space="preserve">. Jeżeli zostanie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F67A6D" w:rsidRDefault="00231348" w:rsidP="00231348">
      <w:pPr>
        <w:spacing w:after="26"/>
        <w:ind w:left="1134" w:right="11" w:hanging="567"/>
      </w:pPr>
      <w:r>
        <w:t>15.3</w:t>
      </w:r>
      <w:r w:rsidR="00832C06">
        <w:t xml:space="preserve">. 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rsidR="00F67A6D" w:rsidRDefault="00832C06">
      <w:pPr>
        <w:spacing w:after="76" w:line="259" w:lineRule="auto"/>
        <w:ind w:left="567" w:firstLine="0"/>
        <w:jc w:val="left"/>
      </w:pPr>
      <w:r>
        <w:t xml:space="preserve"> </w:t>
      </w:r>
    </w:p>
    <w:p w:rsidR="00F67A6D" w:rsidRDefault="00832C06" w:rsidP="00A508EF">
      <w:pPr>
        <w:numPr>
          <w:ilvl w:val="0"/>
          <w:numId w:val="14"/>
        </w:numPr>
        <w:spacing w:after="68" w:line="270" w:lineRule="auto"/>
        <w:ind w:hanging="720"/>
      </w:pPr>
      <w:r>
        <w:rPr>
          <w:b/>
        </w:rPr>
        <w:t xml:space="preserve">Unieważnienie postępowania. </w:t>
      </w:r>
    </w:p>
    <w:p w:rsidR="00F67A6D" w:rsidRDefault="00832C06">
      <w:pPr>
        <w:spacing w:after="22"/>
        <w:ind w:left="1295" w:right="11"/>
      </w:pPr>
      <w:r>
        <w:t xml:space="preserve">Zamawiający unieważni postępowanie w przypadkach określonych w art. 93 ust. 1 ustawy </w:t>
      </w:r>
    </w:p>
    <w:p w:rsidR="00F67A6D" w:rsidRDefault="00832C06">
      <w:pPr>
        <w:spacing w:after="18"/>
        <w:ind w:left="1295" w:right="11"/>
      </w:pPr>
      <w:r>
        <w:t xml:space="preserve">Pzp. O unieważnieniu postępowania Zamawiający zawiadomi Wykonawców zgodnie z art. 93 ust. 3 ustawy Pzp. </w:t>
      </w:r>
    </w:p>
    <w:p w:rsidR="001F31F7" w:rsidRDefault="00832C06">
      <w:pPr>
        <w:spacing w:after="75" w:line="259" w:lineRule="auto"/>
        <w:ind w:left="1287" w:firstLine="0"/>
        <w:jc w:val="left"/>
      </w:pPr>
      <w:r>
        <w:t xml:space="preserve"> </w:t>
      </w:r>
    </w:p>
    <w:p w:rsidR="00F67A6D" w:rsidRDefault="00832C06" w:rsidP="00A508EF">
      <w:pPr>
        <w:numPr>
          <w:ilvl w:val="0"/>
          <w:numId w:val="14"/>
        </w:numPr>
        <w:spacing w:after="68" w:line="270" w:lineRule="auto"/>
        <w:ind w:hanging="720"/>
      </w:pPr>
      <w:r>
        <w:rPr>
          <w:b/>
        </w:rPr>
        <w:t xml:space="preserve">Udzielenie zamówienia. </w:t>
      </w:r>
    </w:p>
    <w:p w:rsidR="00F67A6D" w:rsidRDefault="00832C06" w:rsidP="00A508EF">
      <w:pPr>
        <w:numPr>
          <w:ilvl w:val="1"/>
          <w:numId w:val="14"/>
        </w:numPr>
        <w:spacing w:after="0" w:line="326" w:lineRule="auto"/>
        <w:ind w:right="11" w:hanging="720"/>
      </w:pPr>
      <w:r>
        <w:t xml:space="preserve">Zamawiający udzieli zamówienia Wykonawcy, którego oferta zostanie uznana za najkorzystniejszą. </w:t>
      </w:r>
    </w:p>
    <w:p w:rsidR="00F67A6D" w:rsidRDefault="00832C06" w:rsidP="00A508EF">
      <w:pPr>
        <w:numPr>
          <w:ilvl w:val="1"/>
          <w:numId w:val="14"/>
        </w:numPr>
        <w:spacing w:after="0" w:line="326" w:lineRule="auto"/>
        <w:ind w:right="11" w:hanging="720"/>
      </w:pPr>
      <w:r>
        <w:t xml:space="preserve">Zamawiający zawiadomi o wyniku postępowania wszystkich Wykonawców, którzy złożyli oferty. Powiadomienie zawierać będzie: </w:t>
      </w:r>
    </w:p>
    <w:p w:rsidR="00F67A6D" w:rsidRDefault="00832C06" w:rsidP="00A508EF">
      <w:pPr>
        <w:numPr>
          <w:ilvl w:val="2"/>
          <w:numId w:val="15"/>
        </w:numPr>
        <w:ind w:left="1295" w:right="11"/>
      </w:pPr>
      <w:r>
        <w:lastRenderedPageBreak/>
        <w:t xml:space="preserve">informacje o Wykonawcach wykluczonych z postępowania z uzasadnieniem faktycznym i prawnym wykluczenia,  </w:t>
      </w:r>
    </w:p>
    <w:p w:rsidR="00F67A6D" w:rsidRDefault="00832C06" w:rsidP="00A508EF">
      <w:pPr>
        <w:numPr>
          <w:ilvl w:val="2"/>
          <w:numId w:val="15"/>
        </w:numPr>
        <w:ind w:left="1295" w:right="11"/>
      </w:pPr>
      <w:r>
        <w:t xml:space="preserve">informacje o Wykonawcach, których oferty zostały odrzucone z uzasadnieniem faktycznym i prawnym odrzucenia oraz  </w:t>
      </w:r>
    </w:p>
    <w:p w:rsidR="00F67A6D" w:rsidRDefault="00832C06" w:rsidP="00A508EF">
      <w:pPr>
        <w:numPr>
          <w:ilvl w:val="2"/>
          <w:numId w:val="15"/>
        </w:numPr>
        <w:ind w:left="1295" w:right="11"/>
      </w:pPr>
      <w:r>
        <w:t xml:space="preserve">informacje o wyborze najkorzystniejszej oferty z nazwą (firmą) albo imieniem                i nazwiskiem, siedzibą albo miejscem zamieszkania i adresem Wykonawcy, którego ofertę wybrano oraz uzasadnieniem jej wyboru, oraz nazwy (firmy) albo imiona i nazwiska, siedziby albo miejsca zamieszkania i adresy Wykonawców, którzy złożyli oferty a także punktację przyznaną ofertom w każdym kryterium oceny ofert i łączną punktację; </w:t>
      </w:r>
    </w:p>
    <w:p w:rsidR="00F67A6D" w:rsidRDefault="00832C06">
      <w:pPr>
        <w:ind w:left="1295" w:right="11"/>
      </w:pPr>
      <w:r>
        <w:t>Informacja, o której mowa w pkt (3), zamieszczona zostanie niezwłocznie na stronie internetowej</w:t>
      </w:r>
      <w:r w:rsidR="00E131FD">
        <w:t>.</w:t>
      </w:r>
    </w:p>
    <w:p w:rsidR="00F67A6D" w:rsidRDefault="00832C06" w:rsidP="00A508EF">
      <w:pPr>
        <w:numPr>
          <w:ilvl w:val="1"/>
          <w:numId w:val="14"/>
        </w:numPr>
        <w:spacing w:after="0" w:line="321" w:lineRule="auto"/>
        <w:ind w:right="11" w:hanging="720"/>
      </w:pPr>
      <w:r>
        <w:t xml:space="preserve">Wykonawcy, którego oferta zostanie wybrana, Zamawiający wskaże miejsce i termin podpisania umowy zgodnie z zasadami określonymi w art. 94 ust. 1 i 2 ustawy Pzp.  </w:t>
      </w:r>
    </w:p>
    <w:p w:rsidR="00F67A6D" w:rsidRDefault="00832C06" w:rsidP="00A508EF">
      <w:pPr>
        <w:numPr>
          <w:ilvl w:val="1"/>
          <w:numId w:val="14"/>
        </w:numPr>
        <w:spacing w:after="32"/>
        <w:ind w:right="11" w:hanging="720"/>
      </w:pPr>
      <w:r>
        <w:t xml:space="preserve">Jeżeli Wykonawca, którego oferta została wybrana, uchyli się od zawarcia umowy lub nie wniesie wymaganego zabezpieczenia należytego wykonania umowy, Zamawiający będzie mógł wybrać ofertę najkorzystniejszą spośród pozostałych ofert, chyba że zachodzą przesłanki unieważnienia postępowania, o których mowa w art. 93 ust. 1 ustawy Pzp </w:t>
      </w:r>
    </w:p>
    <w:p w:rsidR="00F67A6D" w:rsidRPr="00F5426F" w:rsidRDefault="00832C06">
      <w:pPr>
        <w:spacing w:after="76" w:line="259" w:lineRule="auto"/>
        <w:ind w:left="567" w:firstLine="0"/>
        <w:jc w:val="left"/>
        <w:rPr>
          <w:sz w:val="20"/>
          <w:szCs w:val="20"/>
        </w:rPr>
      </w:pPr>
      <w:r>
        <w:t xml:space="preserve"> </w:t>
      </w:r>
    </w:p>
    <w:p w:rsidR="00F67A6D" w:rsidRDefault="00832C06" w:rsidP="00A508EF">
      <w:pPr>
        <w:numPr>
          <w:ilvl w:val="0"/>
          <w:numId w:val="14"/>
        </w:numPr>
        <w:spacing w:after="68" w:line="270" w:lineRule="auto"/>
        <w:ind w:hanging="720"/>
      </w:pPr>
      <w:r>
        <w:rPr>
          <w:b/>
        </w:rPr>
        <w:t xml:space="preserve">Wymagania dotyczące wadium. </w:t>
      </w:r>
    </w:p>
    <w:p w:rsidR="00005E61" w:rsidRPr="00005E61" w:rsidRDefault="00507BA2" w:rsidP="00A508EF">
      <w:pPr>
        <w:pStyle w:val="Akapitzlist"/>
        <w:numPr>
          <w:ilvl w:val="1"/>
          <w:numId w:val="21"/>
        </w:numPr>
        <w:spacing w:after="10" w:line="276" w:lineRule="auto"/>
        <w:ind w:left="1276" w:right="11" w:hanging="709"/>
      </w:pPr>
      <w:r w:rsidRPr="00005E61">
        <w:t>Zamawiający odstępuje od obowiązku wniesienia wadium w niniejszym postępowaniu o udzielenie zamówienia publicznego</w:t>
      </w:r>
    </w:p>
    <w:p w:rsidR="00136C08" w:rsidRDefault="00136C08" w:rsidP="00005E61">
      <w:pPr>
        <w:spacing w:after="10" w:line="318" w:lineRule="auto"/>
        <w:ind w:left="1272" w:right="11" w:firstLine="0"/>
      </w:pPr>
    </w:p>
    <w:p w:rsidR="00F67A6D" w:rsidRDefault="00832C06" w:rsidP="00A508EF">
      <w:pPr>
        <w:numPr>
          <w:ilvl w:val="0"/>
          <w:numId w:val="14"/>
        </w:numPr>
        <w:spacing w:after="68" w:line="270" w:lineRule="auto"/>
        <w:ind w:hanging="720"/>
      </w:pPr>
      <w:r>
        <w:rPr>
          <w:b/>
        </w:rPr>
        <w:t xml:space="preserve">Opis sposobu obliczenia ceny oferty. </w:t>
      </w:r>
    </w:p>
    <w:p w:rsidR="00F67A6D" w:rsidRPr="000830FA" w:rsidRDefault="00BF5CF8" w:rsidP="00A508EF">
      <w:pPr>
        <w:numPr>
          <w:ilvl w:val="1"/>
          <w:numId w:val="14"/>
        </w:numPr>
        <w:spacing w:line="276" w:lineRule="auto"/>
        <w:ind w:right="11" w:hanging="720"/>
        <w:rPr>
          <w:color w:val="FF0000"/>
          <w:szCs w:val="24"/>
        </w:rPr>
      </w:pPr>
      <w:r w:rsidRPr="000B1220">
        <w:rPr>
          <w:szCs w:val="24"/>
        </w:rPr>
        <w:t xml:space="preserve">Cena za wykonanie przedmiotu zamówienia powinna zawierać wszystkie koszty związane z realizacją przedmiotu zamówienia, określonego niniejszą SIWZ zgodnie z dokumentacją Techniczną </w:t>
      </w:r>
      <w:r w:rsidRPr="000B1220">
        <w:rPr>
          <w:i/>
          <w:iCs/>
          <w:szCs w:val="24"/>
        </w:rPr>
        <w:t>Załącznik nr 5 do SIWZ</w:t>
      </w:r>
      <w:r w:rsidRPr="000B1220">
        <w:rPr>
          <w:szCs w:val="24"/>
        </w:rPr>
        <w:t>. Cenę należy obliczyć na podstawie niniejszej SIWZ, załączonej Dokumentacji budowlano-wykonawczej, Specyfikacji technicznej wykonania i od</w:t>
      </w:r>
      <w:r w:rsidRPr="000B1220">
        <w:rPr>
          <w:szCs w:val="24"/>
        </w:rPr>
        <w:softHyphen/>
        <w:t xml:space="preserve">bioru robót budowlanych i przedstawić w „Formularzu Ofertowym” stanowiącym </w:t>
      </w:r>
      <w:r w:rsidRPr="000B1220">
        <w:rPr>
          <w:i/>
          <w:iCs/>
          <w:szCs w:val="24"/>
        </w:rPr>
        <w:t>Załącznik nr 1</w:t>
      </w:r>
      <w:r w:rsidRPr="000B1220">
        <w:rPr>
          <w:szCs w:val="24"/>
        </w:rPr>
        <w:t xml:space="preserve"> do niniejszej Specyfikacji Istotnych Warunków Zamówienia. Wskazane przez zamawiającego pozycje katalogowe w przedmiarze robót należy traktować jako rozszerzenie opisu robót i uwzględnić w cenie oferty. Wyliczenie ilości jednostek przedmiarowych w przedmiarze robót należy traktować wyłącznie jako materiał pomocniczy, uwzględniając przy tym charakter ryczałtowy wynagrodzenia.</w:t>
      </w:r>
      <w:r w:rsidR="00832C06" w:rsidRPr="000830FA">
        <w:rPr>
          <w:color w:val="FF0000"/>
          <w:szCs w:val="24"/>
        </w:rPr>
        <w:t xml:space="preserve"> </w:t>
      </w:r>
    </w:p>
    <w:p w:rsidR="000830FA" w:rsidRPr="000830FA" w:rsidRDefault="000830FA" w:rsidP="00A508EF">
      <w:pPr>
        <w:numPr>
          <w:ilvl w:val="1"/>
          <w:numId w:val="14"/>
        </w:numPr>
        <w:spacing w:line="276" w:lineRule="auto"/>
        <w:ind w:right="11" w:hanging="720"/>
        <w:rPr>
          <w:color w:val="FF0000"/>
          <w:szCs w:val="24"/>
        </w:rPr>
      </w:pPr>
      <w:r w:rsidRPr="000830FA">
        <w:rPr>
          <w:szCs w:val="24"/>
        </w:rPr>
        <w:t>Cena podana w ofercie musi uwzględniać wszelkie stosowane przez wykonawcę zniżki, opusty, rabaty itp. oraz obowiązującą w tym przedmiocie stawkę VAT.</w:t>
      </w:r>
    </w:p>
    <w:p w:rsidR="000830FA" w:rsidRPr="000830FA" w:rsidRDefault="000830FA" w:rsidP="00A508EF">
      <w:pPr>
        <w:numPr>
          <w:ilvl w:val="1"/>
          <w:numId w:val="14"/>
        </w:numPr>
        <w:spacing w:line="276" w:lineRule="auto"/>
        <w:ind w:right="11" w:hanging="720"/>
        <w:rPr>
          <w:color w:val="FF0000"/>
          <w:szCs w:val="24"/>
        </w:rPr>
      </w:pPr>
      <w:r w:rsidRPr="000830FA">
        <w:rPr>
          <w:szCs w:val="24"/>
        </w:rPr>
        <w:t>Kształtując cenę należy mieć na uwadze, że :</w:t>
      </w:r>
    </w:p>
    <w:p w:rsidR="000830FA" w:rsidRPr="000830FA" w:rsidRDefault="000830FA" w:rsidP="00A508EF">
      <w:pPr>
        <w:pStyle w:val="NormalnyWeb"/>
        <w:numPr>
          <w:ilvl w:val="2"/>
          <w:numId w:val="14"/>
        </w:numPr>
        <w:spacing w:before="0" w:after="0" w:line="340" w:lineRule="exact"/>
        <w:ind w:left="1560" w:hanging="284"/>
        <w:rPr>
          <w:rFonts w:ascii="Times New Roman" w:hAnsi="Times New Roman" w:cs="Times New Roman"/>
          <w:sz w:val="24"/>
          <w:szCs w:val="24"/>
        </w:rPr>
      </w:pPr>
      <w:r w:rsidRPr="000830FA">
        <w:rPr>
          <w:rFonts w:ascii="Times New Roman" w:hAnsi="Times New Roman" w:cs="Times New Roman"/>
          <w:sz w:val="24"/>
          <w:szCs w:val="24"/>
        </w:rPr>
        <w:t>zakres prac, który jest podstawą do określenia tej ceny musi być zgodny z niniejszą SIWZ wraz z załącznikami,</w:t>
      </w:r>
    </w:p>
    <w:p w:rsidR="000830FA" w:rsidRPr="000830FA" w:rsidRDefault="000830FA" w:rsidP="00A508EF">
      <w:pPr>
        <w:pStyle w:val="NormalnyWeb"/>
        <w:numPr>
          <w:ilvl w:val="2"/>
          <w:numId w:val="14"/>
        </w:numPr>
        <w:spacing w:before="0" w:after="0" w:line="276" w:lineRule="auto"/>
        <w:ind w:left="1560" w:right="11" w:hanging="284"/>
        <w:rPr>
          <w:rFonts w:ascii="Times New Roman" w:hAnsi="Times New Roman" w:cs="Times New Roman"/>
          <w:color w:val="FF0000"/>
          <w:sz w:val="24"/>
          <w:szCs w:val="24"/>
        </w:rPr>
      </w:pPr>
      <w:r w:rsidRPr="000830FA">
        <w:rPr>
          <w:rFonts w:ascii="Times New Roman" w:hAnsi="Times New Roman" w:cs="Times New Roman"/>
          <w:sz w:val="24"/>
          <w:szCs w:val="24"/>
        </w:rPr>
        <w:t>cena musi zawierać wszystkie koszty związane z realizacją zadania, wynikające ze SIWZ wraz z załącznikami,</w:t>
      </w:r>
      <w:r w:rsidRPr="000830FA">
        <w:rPr>
          <w:rFonts w:ascii="Times New Roman" w:hAnsi="Times New Roman" w:cs="Times New Roman"/>
          <w:sz w:val="24"/>
          <w:szCs w:val="24"/>
          <w:shd w:val="clear" w:color="auto" w:fill="FFFFFF"/>
        </w:rPr>
        <w:t xml:space="preserve"> jak również nie ujęte w niej, a niezbędne do wykonania zadania,</w:t>
      </w:r>
    </w:p>
    <w:p w:rsidR="000830FA" w:rsidRPr="000830FA" w:rsidRDefault="000830FA" w:rsidP="00A508EF">
      <w:pPr>
        <w:pStyle w:val="NormalnyWeb"/>
        <w:numPr>
          <w:ilvl w:val="2"/>
          <w:numId w:val="14"/>
        </w:numPr>
        <w:spacing w:before="0" w:after="0" w:line="276" w:lineRule="auto"/>
        <w:ind w:left="1560" w:right="11" w:hanging="284"/>
        <w:rPr>
          <w:rFonts w:ascii="Times New Roman" w:hAnsi="Times New Roman" w:cs="Times New Roman"/>
          <w:color w:val="FF0000"/>
          <w:sz w:val="24"/>
          <w:szCs w:val="24"/>
        </w:rPr>
      </w:pPr>
      <w:r w:rsidRPr="000830FA">
        <w:rPr>
          <w:rFonts w:ascii="Times New Roman" w:hAnsi="Times New Roman" w:cs="Times New Roman"/>
          <w:sz w:val="24"/>
          <w:szCs w:val="24"/>
          <w:shd w:val="clear" w:color="auto" w:fill="FFFFFF"/>
        </w:rPr>
        <w:t>niedoszacowanie, pominięcie oraz brak rozpoznania zakresu przedmiotu umowy nie będą podstawą do żądania zmiany wynagrodzenia wskazanego w ofercie,</w:t>
      </w:r>
    </w:p>
    <w:p w:rsidR="00F67A6D" w:rsidRPr="000830FA" w:rsidRDefault="000B1220" w:rsidP="00A508EF">
      <w:pPr>
        <w:numPr>
          <w:ilvl w:val="1"/>
          <w:numId w:val="14"/>
        </w:numPr>
        <w:spacing w:line="276" w:lineRule="auto"/>
        <w:ind w:right="11" w:hanging="720"/>
        <w:rPr>
          <w:color w:val="FF0000"/>
          <w:szCs w:val="24"/>
        </w:rPr>
      </w:pPr>
      <w:r w:rsidRPr="000830FA">
        <w:rPr>
          <w:szCs w:val="24"/>
        </w:rPr>
        <w:lastRenderedPageBreak/>
        <w:t>Cena oferty uwzględnia wszystkie zobowiązania, musi być podana w złotych polskich cyfrowo i słownie, do dwóch miejsc po przecinku, czyli z dokładnością do jednego grosza. Zamawiający nie dopuszcza podawania cen ofertowych w walutach obcych.</w:t>
      </w:r>
      <w:r w:rsidR="00832C06" w:rsidRPr="000830FA">
        <w:rPr>
          <w:color w:val="FF0000"/>
          <w:szCs w:val="24"/>
        </w:rPr>
        <w:t xml:space="preserve">    </w:t>
      </w:r>
    </w:p>
    <w:p w:rsidR="00F67A6D" w:rsidRPr="000B1220" w:rsidRDefault="000B1220" w:rsidP="00A508EF">
      <w:pPr>
        <w:numPr>
          <w:ilvl w:val="1"/>
          <w:numId w:val="14"/>
        </w:numPr>
        <w:spacing w:after="41" w:line="276" w:lineRule="auto"/>
        <w:ind w:right="11" w:hanging="720"/>
        <w:rPr>
          <w:color w:val="FF0000"/>
          <w:szCs w:val="24"/>
        </w:rPr>
      </w:pPr>
      <w:r w:rsidRPr="000B1220">
        <w:rPr>
          <w:szCs w:val="24"/>
        </w:rPr>
        <w:t>Cena może być tylko jedna; nie dopuszcza się wariantowości cen.</w:t>
      </w:r>
      <w:r w:rsidR="00832C06" w:rsidRPr="000B1220">
        <w:rPr>
          <w:color w:val="FF0000"/>
          <w:szCs w:val="24"/>
        </w:rPr>
        <w:t xml:space="preserve">  </w:t>
      </w:r>
    </w:p>
    <w:p w:rsidR="00F67A6D" w:rsidRPr="000B1220" w:rsidRDefault="000B1220" w:rsidP="00A508EF">
      <w:pPr>
        <w:numPr>
          <w:ilvl w:val="1"/>
          <w:numId w:val="14"/>
        </w:numPr>
        <w:spacing w:line="276" w:lineRule="auto"/>
        <w:ind w:right="11" w:hanging="720"/>
        <w:rPr>
          <w:color w:val="FF0000"/>
          <w:szCs w:val="24"/>
        </w:rPr>
      </w:pPr>
      <w:r w:rsidRPr="000B1220">
        <w:rPr>
          <w:szCs w:val="24"/>
        </w:rPr>
        <w:t xml:space="preserve">Każdy wykonawca, </w:t>
      </w:r>
      <w:r w:rsidRPr="000B1220">
        <w:rPr>
          <w:b/>
          <w:szCs w:val="24"/>
          <w:u w:val="single"/>
        </w:rPr>
        <w:t>może zaoferować tylko jeden okres gwarancji oraz termin płatności faktur</w:t>
      </w:r>
      <w:r w:rsidRPr="000B1220">
        <w:rPr>
          <w:szCs w:val="24"/>
        </w:rPr>
        <w:t xml:space="preserve"> wystawianych za realizacje przedmiotu zamówienia wymieniony w formularzu oferty, który stanowi </w:t>
      </w:r>
      <w:r w:rsidRPr="000B1220">
        <w:rPr>
          <w:i/>
          <w:iCs/>
          <w:szCs w:val="24"/>
        </w:rPr>
        <w:t>Załącznik nr 1 do SIWZ</w:t>
      </w:r>
      <w:r w:rsidRPr="000B1220">
        <w:rPr>
          <w:szCs w:val="24"/>
        </w:rPr>
        <w:t>.</w:t>
      </w:r>
      <w:r w:rsidR="00832C06" w:rsidRPr="000B1220">
        <w:rPr>
          <w:color w:val="FF0000"/>
          <w:szCs w:val="24"/>
        </w:rPr>
        <w:t xml:space="preserve"> </w:t>
      </w:r>
    </w:p>
    <w:p w:rsidR="000B1220" w:rsidRPr="000B1220" w:rsidRDefault="000B1220" w:rsidP="00A508EF">
      <w:pPr>
        <w:numPr>
          <w:ilvl w:val="1"/>
          <w:numId w:val="14"/>
        </w:numPr>
        <w:spacing w:line="276" w:lineRule="auto"/>
        <w:ind w:right="11" w:hanging="720"/>
        <w:rPr>
          <w:color w:val="FF0000"/>
          <w:szCs w:val="24"/>
        </w:rPr>
      </w:pPr>
      <w:r w:rsidRPr="000B1220">
        <w:rPr>
          <w:szCs w:val="24"/>
        </w:rPr>
        <w:t>W przypadku zatrudnienia podwykonawcy/-ów Wykonawca jest zobowiązany do dokonania we własnym zakresie zapłaty wynagrodzenia należnego podwykonawcy.</w:t>
      </w:r>
    </w:p>
    <w:p w:rsidR="000B1220" w:rsidRPr="000B1220" w:rsidRDefault="000B1220" w:rsidP="00A508EF">
      <w:pPr>
        <w:numPr>
          <w:ilvl w:val="1"/>
          <w:numId w:val="14"/>
        </w:numPr>
        <w:spacing w:line="276" w:lineRule="auto"/>
        <w:ind w:right="11" w:hanging="720"/>
        <w:rPr>
          <w:color w:val="FF0000"/>
          <w:szCs w:val="24"/>
        </w:rPr>
      </w:pPr>
      <w:r w:rsidRPr="000B1220">
        <w:rPr>
          <w:szCs w:val="24"/>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F67A6D" w:rsidRPr="000B1220" w:rsidRDefault="000B1220" w:rsidP="00A508EF">
      <w:pPr>
        <w:numPr>
          <w:ilvl w:val="1"/>
          <w:numId w:val="14"/>
        </w:numPr>
        <w:spacing w:line="276" w:lineRule="auto"/>
        <w:ind w:right="11" w:hanging="720"/>
        <w:rPr>
          <w:color w:val="FF0000"/>
          <w:szCs w:val="24"/>
        </w:rPr>
      </w:pPr>
      <w:r w:rsidRPr="000B1220">
        <w:rPr>
          <w:szCs w:val="24"/>
        </w:rPr>
        <w:t>W przypadku dokonania bezpośredniej zapłaty podwykonawcy lub dalszemu podwykonawcy, o jakiej mowa w pkt 1</w:t>
      </w:r>
      <w:r>
        <w:rPr>
          <w:szCs w:val="24"/>
        </w:rPr>
        <w:t>9</w:t>
      </w:r>
      <w:r w:rsidR="000830FA">
        <w:rPr>
          <w:szCs w:val="24"/>
        </w:rPr>
        <w:t>.8</w:t>
      </w:r>
      <w:r w:rsidRPr="000B1220">
        <w:rPr>
          <w:szCs w:val="24"/>
        </w:rPr>
        <w:t>, Zamawiający potrąca kwotę wypłaconego wynagrodzenia z wynagrodzenia należnego wykonawcy.</w:t>
      </w:r>
      <w:r w:rsidR="00832C06" w:rsidRPr="000B1220">
        <w:rPr>
          <w:color w:val="FF0000"/>
          <w:szCs w:val="24"/>
        </w:rPr>
        <w:t xml:space="preserve"> </w:t>
      </w:r>
    </w:p>
    <w:p w:rsidR="00F67A6D" w:rsidRDefault="00832C06">
      <w:pPr>
        <w:spacing w:after="78" w:line="259" w:lineRule="auto"/>
        <w:ind w:left="567" w:firstLine="0"/>
        <w:jc w:val="left"/>
      </w:pPr>
      <w:r>
        <w:t xml:space="preserve"> </w:t>
      </w:r>
    </w:p>
    <w:p w:rsidR="00F67A6D" w:rsidRDefault="00832C06" w:rsidP="00A508EF">
      <w:pPr>
        <w:numPr>
          <w:ilvl w:val="0"/>
          <w:numId w:val="14"/>
        </w:numPr>
        <w:spacing w:after="68" w:line="270" w:lineRule="auto"/>
        <w:ind w:hanging="720"/>
      </w:pPr>
      <w:r w:rsidRPr="00341950">
        <w:rPr>
          <w:b/>
        </w:rPr>
        <w:t>Zabezpieczenie należytego wykonania umowy.</w:t>
      </w:r>
      <w:r>
        <w:rPr>
          <w:b/>
        </w:rPr>
        <w:t xml:space="preserve"> </w:t>
      </w:r>
    </w:p>
    <w:p w:rsidR="001213A8" w:rsidRDefault="00832C06" w:rsidP="00A508EF">
      <w:pPr>
        <w:numPr>
          <w:ilvl w:val="1"/>
          <w:numId w:val="14"/>
        </w:numPr>
        <w:spacing w:after="0" w:line="322" w:lineRule="auto"/>
        <w:ind w:right="11" w:hanging="720"/>
      </w:pPr>
      <w:r>
        <w:t xml:space="preserve">Wykonawca zobowiązany jest do wniesienia zabezpieczenia należytego wykonania umowy na kwotę stanowiącą </w:t>
      </w:r>
      <w:r>
        <w:rPr>
          <w:b/>
        </w:rPr>
        <w:t>10 %</w:t>
      </w:r>
      <w:r>
        <w:t xml:space="preserve"> zaoferowanej ceny w następujących formach (do wyboru): </w:t>
      </w:r>
    </w:p>
    <w:p w:rsidR="00F67A6D" w:rsidRDefault="00832C06" w:rsidP="001213A8">
      <w:pPr>
        <w:spacing w:after="0" w:line="322" w:lineRule="auto"/>
        <w:ind w:left="1272" w:right="11" w:firstLine="0"/>
      </w:pPr>
      <w:r>
        <w:t xml:space="preserve">a.  pieniądzu, przelewem na wskazany przez Zamawiającego rachunek bankowy,  </w:t>
      </w:r>
    </w:p>
    <w:p w:rsidR="00F67A6D" w:rsidRDefault="00832C06" w:rsidP="00A508EF">
      <w:pPr>
        <w:numPr>
          <w:ilvl w:val="2"/>
          <w:numId w:val="16"/>
        </w:numPr>
        <w:ind w:right="11" w:hanging="713"/>
      </w:pPr>
      <w:r>
        <w:t xml:space="preserve">poręczeniach bankowych, </w:t>
      </w:r>
    </w:p>
    <w:p w:rsidR="00F67A6D" w:rsidRDefault="00832C06" w:rsidP="00A508EF">
      <w:pPr>
        <w:numPr>
          <w:ilvl w:val="2"/>
          <w:numId w:val="16"/>
        </w:numPr>
        <w:spacing w:after="28"/>
        <w:ind w:right="11" w:hanging="713"/>
      </w:pPr>
      <w:r>
        <w:t xml:space="preserve">poręczeniach pieniężnych spółdzielczych kas oszczędnościowo-kredytowych; </w:t>
      </w:r>
    </w:p>
    <w:p w:rsidR="00F67A6D" w:rsidRDefault="00832C06" w:rsidP="00A508EF">
      <w:pPr>
        <w:numPr>
          <w:ilvl w:val="2"/>
          <w:numId w:val="16"/>
        </w:numPr>
        <w:spacing w:after="29"/>
        <w:ind w:right="11" w:hanging="713"/>
      </w:pPr>
      <w:r>
        <w:t xml:space="preserve">gwarancjach bankowych,  </w:t>
      </w:r>
    </w:p>
    <w:p w:rsidR="00F67A6D" w:rsidRDefault="00832C06" w:rsidP="00A508EF">
      <w:pPr>
        <w:numPr>
          <w:ilvl w:val="2"/>
          <w:numId w:val="16"/>
        </w:numPr>
        <w:ind w:right="11" w:hanging="713"/>
      </w:pPr>
      <w:r>
        <w:t xml:space="preserve">gwarancjach ubezpieczeniowych, </w:t>
      </w:r>
    </w:p>
    <w:p w:rsidR="00F67A6D" w:rsidRDefault="00832C06" w:rsidP="00A508EF">
      <w:pPr>
        <w:numPr>
          <w:ilvl w:val="2"/>
          <w:numId w:val="16"/>
        </w:numPr>
        <w:ind w:right="11" w:hanging="713"/>
      </w:pPr>
      <w:r>
        <w:t xml:space="preserve">poręczeniach udzielanych przez podmioty, o których mowa w art. 6b ust. 5 pkt 2 ustawy z dnia 9 listopada 2000 r. o utworzeniu Polskiej Agencji Rozwoju </w:t>
      </w:r>
    </w:p>
    <w:p w:rsidR="00F67A6D" w:rsidRDefault="00832C06">
      <w:pPr>
        <w:ind w:left="1993" w:right="11"/>
      </w:pPr>
      <w:r>
        <w:t>Przedsiębiorczości (</w:t>
      </w:r>
      <w:proofErr w:type="spellStart"/>
      <w:r w:rsidR="0038138A">
        <w:t>t.j</w:t>
      </w:r>
      <w:proofErr w:type="spellEnd"/>
      <w:r w:rsidR="0038138A">
        <w:t>. Dz. U. z 2019 r. poz. 310</w:t>
      </w:r>
      <w:r w:rsidR="0038138A" w:rsidRPr="0038138A">
        <w:t xml:space="preserve"> z </w:t>
      </w:r>
      <w:proofErr w:type="spellStart"/>
      <w:r w:rsidR="0038138A" w:rsidRPr="0038138A">
        <w:t>późn</w:t>
      </w:r>
      <w:proofErr w:type="spellEnd"/>
      <w:r w:rsidR="0038138A" w:rsidRPr="0038138A">
        <w:t>. zm.</w:t>
      </w:r>
      <w:r>
        <w:t xml:space="preserve">). </w:t>
      </w:r>
    </w:p>
    <w:p w:rsidR="00F67A6D" w:rsidRDefault="00832C06" w:rsidP="00A508EF">
      <w:pPr>
        <w:numPr>
          <w:ilvl w:val="1"/>
          <w:numId w:val="14"/>
        </w:numPr>
        <w:ind w:right="11" w:hanging="720"/>
      </w:pPr>
      <w:r>
        <w:t xml:space="preserve">W przypadku wniesienia wadium w pieniądzu Wykonawca może wyrazić zgodę na zaliczenie kwoty wadium na poczet zabezpieczenia. </w:t>
      </w:r>
    </w:p>
    <w:p w:rsidR="00F67A6D" w:rsidRDefault="00832C06" w:rsidP="00A508EF">
      <w:pPr>
        <w:numPr>
          <w:ilvl w:val="1"/>
          <w:numId w:val="14"/>
        </w:numPr>
        <w:ind w:right="11" w:hanging="720"/>
      </w:pPr>
      <w:r>
        <w:t xml:space="preserve">Warunki i termin zwrotu lub zwolnienia zabezpieczenia należytego wykonania umowy określone zostały w </w:t>
      </w:r>
      <w:r w:rsidR="00771182">
        <w:t>Załączniku nr 4 do</w:t>
      </w:r>
      <w:r>
        <w:t xml:space="preserve"> SIWZ.  </w:t>
      </w:r>
    </w:p>
    <w:p w:rsidR="00F67A6D" w:rsidRDefault="00832C06" w:rsidP="00A508EF">
      <w:pPr>
        <w:numPr>
          <w:ilvl w:val="1"/>
          <w:numId w:val="14"/>
        </w:numPr>
        <w:ind w:right="11" w:hanging="720"/>
      </w:pPr>
      <w:r>
        <w:t xml:space="preserve">Zabezpieczenie wnoszone w postaci poręczenia lub gwarancji musi zawierać następujące elementy: </w:t>
      </w:r>
    </w:p>
    <w:p w:rsidR="00F67A6D" w:rsidRPr="00EF78EB" w:rsidRDefault="00832C06" w:rsidP="00A508EF">
      <w:pPr>
        <w:numPr>
          <w:ilvl w:val="2"/>
          <w:numId w:val="14"/>
        </w:numPr>
        <w:ind w:right="11" w:hanging="710"/>
        <w:rPr>
          <w:color w:val="auto"/>
        </w:rPr>
      </w:pPr>
      <w:r>
        <w:t xml:space="preserve">Nazwę </w:t>
      </w:r>
      <w:r w:rsidRPr="00EF78EB">
        <w:rPr>
          <w:color w:val="auto"/>
        </w:rPr>
        <w:t xml:space="preserve">Wykonawcy i jego siedzibę (adres),  </w:t>
      </w:r>
    </w:p>
    <w:p w:rsidR="00F67A6D" w:rsidRPr="00EF78EB" w:rsidRDefault="00832C06" w:rsidP="00EE5721">
      <w:pPr>
        <w:numPr>
          <w:ilvl w:val="2"/>
          <w:numId w:val="14"/>
        </w:numPr>
        <w:ind w:right="11" w:hanging="709"/>
        <w:rPr>
          <w:color w:val="auto"/>
        </w:rPr>
      </w:pPr>
      <w:r w:rsidRPr="00EF78EB">
        <w:rPr>
          <w:color w:val="auto"/>
        </w:rPr>
        <w:t>Nazwę Beneficjenta (Zamawiającego)</w:t>
      </w:r>
      <w:r w:rsidR="00EF78EB" w:rsidRPr="00EF78EB">
        <w:rPr>
          <w:color w:val="auto"/>
        </w:rPr>
        <w:t xml:space="preserve"> </w:t>
      </w:r>
      <w:r w:rsidR="00EE5721" w:rsidRPr="00EE5721">
        <w:rPr>
          <w:b/>
          <w:color w:val="auto"/>
        </w:rPr>
        <w:t>Zespół Szkół im. Jana Pawła II w Łebieniu, Łebień 93a, 84-351 Nowa Wieś Lęborska</w:t>
      </w:r>
      <w:r w:rsidR="00EF78EB" w:rsidRPr="00EF78EB">
        <w:rPr>
          <w:color w:val="auto"/>
        </w:rPr>
        <w:t>,</w:t>
      </w:r>
    </w:p>
    <w:p w:rsidR="00F67A6D" w:rsidRPr="00EF78EB" w:rsidRDefault="00832C06" w:rsidP="00A508EF">
      <w:pPr>
        <w:numPr>
          <w:ilvl w:val="2"/>
          <w:numId w:val="14"/>
        </w:numPr>
        <w:ind w:right="11" w:hanging="710"/>
        <w:rPr>
          <w:color w:val="auto"/>
        </w:rPr>
      </w:pPr>
      <w:r w:rsidRPr="00EF78EB">
        <w:rPr>
          <w:color w:val="auto"/>
        </w:rPr>
        <w:lastRenderedPageBreak/>
        <w:t xml:space="preserve">Nazwę Gwaranta lub Poręczyciela,  </w:t>
      </w:r>
    </w:p>
    <w:p w:rsidR="00F67A6D" w:rsidRDefault="00832C06" w:rsidP="00A508EF">
      <w:pPr>
        <w:numPr>
          <w:ilvl w:val="2"/>
          <w:numId w:val="14"/>
        </w:numPr>
        <w:ind w:right="11" w:hanging="710"/>
      </w:pPr>
      <w:r w:rsidRPr="00EF78EB">
        <w:rPr>
          <w:color w:val="auto"/>
        </w:rPr>
        <w:t xml:space="preserve">Określać wierzytelność, która ma </w:t>
      </w:r>
      <w:r>
        <w:t xml:space="preserve">być zabezpieczona gwarancją,  </w:t>
      </w:r>
    </w:p>
    <w:p w:rsidR="00F67A6D" w:rsidRDefault="00832C06" w:rsidP="00A508EF">
      <w:pPr>
        <w:numPr>
          <w:ilvl w:val="2"/>
          <w:numId w:val="14"/>
        </w:numPr>
        <w:spacing w:after="68" w:line="270" w:lineRule="auto"/>
        <w:ind w:right="11" w:hanging="710"/>
      </w:pPr>
      <w:r>
        <w:t xml:space="preserve">Sformułowanie zobowiązujące Gwaranta </w:t>
      </w:r>
      <w:r>
        <w:rPr>
          <w:b/>
        </w:rPr>
        <w:t>do nieodwołalnego i bezwarunkowego zapłacenia kwoty zobowiązania na pierwsze żądanie zapłaty</w:t>
      </w:r>
      <w:r>
        <w:t xml:space="preserve">, w przypadku gdy wykonawca w szczególności: </w:t>
      </w:r>
    </w:p>
    <w:p w:rsidR="00F67A6D" w:rsidRDefault="00832C06">
      <w:pPr>
        <w:spacing w:after="27"/>
        <w:ind w:left="1568" w:right="1346"/>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nie wykonał robót budowlanych w terminie wynikającym z umowy,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wykonał roboty budowlane objęte umową z nienależytą starannością.  </w:t>
      </w:r>
    </w:p>
    <w:p w:rsidR="00F67A6D" w:rsidRDefault="00832C06">
      <w:pPr>
        <w:spacing w:after="35" w:line="270" w:lineRule="auto"/>
        <w:ind w:left="1570" w:hanging="10"/>
      </w:pPr>
      <w:r>
        <w:rPr>
          <w:b/>
        </w:rPr>
        <w:t xml:space="preserve">Gwarant nie może także uzależniać dokonania zapłaty od spełnienia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rsidR="00F67A6D" w:rsidRDefault="00832C06" w:rsidP="00A508EF">
      <w:pPr>
        <w:numPr>
          <w:ilvl w:val="1"/>
          <w:numId w:val="14"/>
        </w:numPr>
        <w:spacing w:after="20"/>
        <w:ind w:right="11" w:hanging="720"/>
      </w:pPr>
      <w:r>
        <w:t xml:space="preserve">Z chwilą zaistnienia przynajmniej jednego z wymienionych w pkt 20.4 </w:t>
      </w:r>
      <w:proofErr w:type="spellStart"/>
      <w:r>
        <w:t>ppkt</w:t>
      </w:r>
      <w:proofErr w:type="spellEnd"/>
      <w:r>
        <w:t xml:space="preserve">. e) przypadków, Zamawiający wystąpi do gwaranta z pisemnym żądaniem zapłacenia kwoty stanowiącej zabezpieczenie należytego wykonania umowy. </w:t>
      </w:r>
      <w:r>
        <w:rPr>
          <w:b/>
        </w:rPr>
        <w:t>Żądanie zawierać będzie uzasadnienie faktyczne i prawne.</w:t>
      </w:r>
      <w:r>
        <w:t xml:space="preserve">  </w:t>
      </w:r>
    </w:p>
    <w:p w:rsidR="00F67A6D" w:rsidRDefault="00832C06">
      <w:pPr>
        <w:spacing w:after="31" w:line="259" w:lineRule="auto"/>
        <w:ind w:left="567" w:firstLine="0"/>
        <w:jc w:val="left"/>
      </w:pPr>
      <w:r>
        <w:rPr>
          <w:i/>
        </w:rPr>
        <w:t xml:space="preserve"> </w:t>
      </w:r>
    </w:p>
    <w:p w:rsidR="00F67A6D" w:rsidRDefault="00832C06" w:rsidP="00A508EF">
      <w:pPr>
        <w:numPr>
          <w:ilvl w:val="0"/>
          <w:numId w:val="14"/>
        </w:numPr>
        <w:spacing w:after="68" w:line="270" w:lineRule="auto"/>
        <w:ind w:hanging="720"/>
      </w:pPr>
      <w:r>
        <w:rPr>
          <w:b/>
        </w:rPr>
        <w:t xml:space="preserve">Postanowienia dodatkowe. </w:t>
      </w:r>
    </w:p>
    <w:p w:rsidR="00F67A6D" w:rsidRDefault="00832C06" w:rsidP="00A508EF">
      <w:pPr>
        <w:numPr>
          <w:ilvl w:val="1"/>
          <w:numId w:val="14"/>
        </w:numPr>
        <w:ind w:right="11" w:hanging="720"/>
      </w:pPr>
      <w:r>
        <w:t xml:space="preserve">Wykonawca, którego oferta zostanie wybrana, zobowiązany będzie po uprawomocnieniu się decyzji o wyborze jego oferty, a przed podpisaniem umowy przedłożyć Zamawiającemu: </w:t>
      </w:r>
    </w:p>
    <w:p w:rsidR="00F67A6D" w:rsidRDefault="00832C06" w:rsidP="00CF21EE">
      <w:pPr>
        <w:numPr>
          <w:ilvl w:val="2"/>
          <w:numId w:val="14"/>
        </w:numPr>
        <w:ind w:right="11" w:hanging="710"/>
      </w:pPr>
      <w:r>
        <w:t xml:space="preserve">Umowę regulującą zasady współpracy Wykonawców składających wspólną ofertę, stwierdzającą solidarną odpowiedzialność wszystkich Wykonawców za realizację zamówienia oraz zawierająca upoważnienie dla jednego z Wykonawców do składania i przyjmowania oświadczeń wobec Zamawiającego w imieniu wszystkich </w:t>
      </w:r>
      <w:bookmarkStart w:id="0" w:name="_GoBack"/>
      <w:bookmarkEnd w:id="0"/>
      <w:r>
        <w:t xml:space="preserve">Wykonawców, a także do otrzymywania należnych płatności; </w:t>
      </w:r>
    </w:p>
    <w:p w:rsidR="0018238C" w:rsidRDefault="0018238C" w:rsidP="00A508EF">
      <w:pPr>
        <w:numPr>
          <w:ilvl w:val="2"/>
          <w:numId w:val="14"/>
        </w:numPr>
        <w:ind w:right="11" w:hanging="710"/>
        <w:rPr>
          <w:szCs w:val="24"/>
        </w:rPr>
      </w:pPr>
      <w:r w:rsidRPr="0018238C">
        <w:rPr>
          <w:szCs w:val="24"/>
        </w:rPr>
        <w:t>Kopię polisy ubezpieczeniowej  od  odpowiedzialności  cywilnej  za  szkody  osobowe  i rzeczowe wyrządzone osobom trzecim w zakresie prowadzonej działalności gospodarczej</w:t>
      </w:r>
      <w:r>
        <w:rPr>
          <w:szCs w:val="24"/>
        </w:rPr>
        <w:t>.</w:t>
      </w:r>
    </w:p>
    <w:p w:rsidR="00BF3C9A" w:rsidRPr="00D34871" w:rsidRDefault="00BF3C9A" w:rsidP="00A508EF">
      <w:pPr>
        <w:numPr>
          <w:ilvl w:val="2"/>
          <w:numId w:val="14"/>
        </w:numPr>
        <w:ind w:right="11" w:hanging="710"/>
        <w:rPr>
          <w:color w:val="auto"/>
          <w:szCs w:val="24"/>
        </w:rPr>
      </w:pPr>
      <w:r w:rsidRPr="00D34871">
        <w:rPr>
          <w:color w:val="auto"/>
          <w:szCs w:val="24"/>
        </w:rPr>
        <w:t>Wykaz osób o których mowa w pkt 4.10 SIWZ wraz z informacją o</w:t>
      </w:r>
      <w:r w:rsidR="00D34871" w:rsidRPr="00D34871">
        <w:rPr>
          <w:color w:val="auto"/>
          <w:szCs w:val="24"/>
        </w:rPr>
        <w:t xml:space="preserve"> powierzonej pracownikowi funkcji (zakresu wykonywanych czynności) na budowie</w:t>
      </w:r>
      <w:r w:rsidRPr="00D34871">
        <w:rPr>
          <w:color w:val="auto"/>
          <w:szCs w:val="24"/>
        </w:rPr>
        <w:t>.</w:t>
      </w:r>
    </w:p>
    <w:p w:rsidR="00F67A6D" w:rsidRDefault="00832C06" w:rsidP="00A508EF">
      <w:pPr>
        <w:numPr>
          <w:ilvl w:val="1"/>
          <w:numId w:val="14"/>
        </w:numPr>
        <w:spacing w:after="0" w:line="332" w:lineRule="auto"/>
        <w:ind w:right="11" w:hanging="720"/>
        <w:rPr>
          <w:szCs w:val="24"/>
        </w:rPr>
      </w:pPr>
      <w:r w:rsidRPr="0018238C">
        <w:rPr>
          <w:szCs w:val="24"/>
        </w:rPr>
        <w:t xml:space="preserve">O terminie na przedłożenie dokumentów, o których mowa w pkt. 21.1., Wykonawca zostanie powiadomiony przez Zamawiającego odrębnym pismem. </w:t>
      </w:r>
    </w:p>
    <w:p w:rsidR="00894D46" w:rsidRPr="0018238C" w:rsidRDefault="00894D46" w:rsidP="00894D46">
      <w:pPr>
        <w:spacing w:after="0" w:line="332" w:lineRule="auto"/>
        <w:ind w:left="1272" w:right="11" w:firstLine="0"/>
        <w:rPr>
          <w:szCs w:val="24"/>
        </w:rPr>
      </w:pPr>
    </w:p>
    <w:p w:rsidR="00F67A6D" w:rsidRDefault="00832C06" w:rsidP="00A508EF">
      <w:pPr>
        <w:numPr>
          <w:ilvl w:val="0"/>
          <w:numId w:val="14"/>
        </w:numPr>
        <w:spacing w:after="68" w:line="270" w:lineRule="auto"/>
        <w:ind w:hanging="720"/>
      </w:pPr>
      <w:r>
        <w:rPr>
          <w:b/>
        </w:rPr>
        <w:t>Pouczenie o środkach ochrony prawnej.</w:t>
      </w:r>
      <w:r>
        <w:t xml:space="preserve"> </w:t>
      </w:r>
    </w:p>
    <w:p w:rsidR="00F67A6D" w:rsidRDefault="00832C06" w:rsidP="00A508EF">
      <w:pPr>
        <w:numPr>
          <w:ilvl w:val="1"/>
          <w:numId w:val="14"/>
        </w:numPr>
        <w:spacing w:after="0" w:line="324" w:lineRule="auto"/>
        <w:ind w:right="11" w:hanging="720"/>
      </w:pPr>
      <w:r>
        <w:t xml:space="preserve">Wykonawcom i innym podmiotom, środki ochrony prawnej przysługują jeżeli mają lub mieli interes w uzyskaniu niniejszego zamówienia oraz ponieśli lub mogli ponieść szkodę w wyniku naruszenia przez Zamawiającego przepisów ustawy Pzp. </w:t>
      </w:r>
    </w:p>
    <w:p w:rsidR="00F67A6D" w:rsidRDefault="00832C06" w:rsidP="00A508EF">
      <w:pPr>
        <w:numPr>
          <w:ilvl w:val="1"/>
          <w:numId w:val="14"/>
        </w:numPr>
        <w:ind w:right="11" w:hanging="720"/>
      </w:pPr>
      <w:r>
        <w:t xml:space="preserve">Odwołanie przysługuje wyłącznie od niezgodnej z przepisami ustawy Pzp czynności Zamawiającego podjętej w niniejszym postępowaniu lub zaniechaniu czynności, do której Zamawiający jest zobowiązany na podstawie ustawy Pzp. </w:t>
      </w:r>
    </w:p>
    <w:p w:rsidR="00F67A6D" w:rsidRDefault="00832C06" w:rsidP="00A508EF">
      <w:pPr>
        <w:numPr>
          <w:ilvl w:val="1"/>
          <w:numId w:val="14"/>
        </w:numPr>
        <w:ind w:right="11" w:hanging="720"/>
      </w:pPr>
      <w:r>
        <w:lastRenderedPageBreak/>
        <w:t xml:space="preserve">Środki ochrony prawnej przysługują również organizacjom zrzeszającym Wykonawców, wpisanym na listę organizacji uprawnionych do wnoszenia środków ochrony prawnej, prowadzoną przez Prezesa Urzędu Zamówień Publicznych pod warunkiem że dotyczą ogłoszenia o zamówieniu lub specyfikacji istotnych warunków zamówienia. </w:t>
      </w:r>
    </w:p>
    <w:p w:rsidR="001213A8" w:rsidRDefault="00832C06" w:rsidP="00A508EF">
      <w:pPr>
        <w:numPr>
          <w:ilvl w:val="1"/>
          <w:numId w:val="14"/>
        </w:numPr>
        <w:spacing w:after="1" w:line="324" w:lineRule="auto"/>
        <w:ind w:right="11" w:hanging="720"/>
      </w:pPr>
      <w:r>
        <w:t xml:space="preserve">Odwołanie przysługuje wyłącznie wobec czynności: </w:t>
      </w:r>
    </w:p>
    <w:p w:rsidR="00F67A6D" w:rsidRDefault="00832C06" w:rsidP="001213A8">
      <w:pPr>
        <w:spacing w:after="1" w:line="324" w:lineRule="auto"/>
        <w:ind w:left="1276" w:right="11" w:firstLine="0"/>
      </w:pPr>
      <w:r>
        <w:t xml:space="preserve">1)  </w:t>
      </w:r>
      <w:r w:rsidR="001213A8">
        <w:tab/>
      </w:r>
      <w:r>
        <w:t xml:space="preserve">określenia warunków udziału w postępowaniu; </w:t>
      </w:r>
    </w:p>
    <w:p w:rsidR="00F67A6D" w:rsidRDefault="00832C06" w:rsidP="00A508EF">
      <w:pPr>
        <w:numPr>
          <w:ilvl w:val="2"/>
          <w:numId w:val="17"/>
        </w:numPr>
        <w:ind w:right="11" w:hanging="770"/>
      </w:pPr>
      <w:r>
        <w:t xml:space="preserve">wykluczenia odwołującego z postępowania o udzielenie zamówienia; </w:t>
      </w:r>
    </w:p>
    <w:p w:rsidR="00F67A6D" w:rsidRDefault="00832C06" w:rsidP="00A508EF">
      <w:pPr>
        <w:numPr>
          <w:ilvl w:val="2"/>
          <w:numId w:val="17"/>
        </w:numPr>
        <w:ind w:right="11" w:hanging="770"/>
      </w:pPr>
      <w:r>
        <w:t xml:space="preserve">odrzucenia oferty odwołującego; </w:t>
      </w:r>
    </w:p>
    <w:p w:rsidR="00F67A6D" w:rsidRDefault="00832C06" w:rsidP="00A508EF">
      <w:pPr>
        <w:numPr>
          <w:ilvl w:val="2"/>
          <w:numId w:val="17"/>
        </w:numPr>
        <w:spacing w:after="26"/>
        <w:ind w:right="11" w:hanging="770"/>
      </w:pPr>
      <w:r>
        <w:t xml:space="preserve">opisu przedmiotu zamówienia; </w:t>
      </w:r>
    </w:p>
    <w:p w:rsidR="00F67A6D" w:rsidRDefault="00832C06" w:rsidP="00A508EF">
      <w:pPr>
        <w:numPr>
          <w:ilvl w:val="2"/>
          <w:numId w:val="17"/>
        </w:numPr>
        <w:ind w:right="11" w:hanging="770"/>
      </w:pPr>
      <w:r>
        <w:t xml:space="preserve">wyboru najkorzystniejszej oferty. </w:t>
      </w:r>
    </w:p>
    <w:p w:rsidR="00F67A6D" w:rsidRDefault="00832C06" w:rsidP="00A508EF">
      <w:pPr>
        <w:numPr>
          <w:ilvl w:val="1"/>
          <w:numId w:val="14"/>
        </w:numPr>
        <w:spacing w:after="0" w:line="326" w:lineRule="auto"/>
        <w:ind w:right="11" w:hanging="720"/>
      </w:pPr>
      <w:r>
        <w:t xml:space="preserve">Odwołanie wnosi się w terminie 5 dni od dnia przesłania informacji o czynności Zamawiającego stanowiącej podstawę jego wniesienia – jeśli została przesłana faksem lub drogą elektroniczną albo w terminie 10 dni jeśli została przesłana w inny sposób.  </w:t>
      </w:r>
    </w:p>
    <w:p w:rsidR="00F67A6D" w:rsidRDefault="00832C06" w:rsidP="00A508EF">
      <w:pPr>
        <w:numPr>
          <w:ilvl w:val="1"/>
          <w:numId w:val="14"/>
        </w:numPr>
        <w:ind w:right="11" w:hanging="720"/>
      </w:pPr>
      <w:r>
        <w:t xml:space="preserve">Odwołanie dotyczące treści ogłoszenia wnosi się w terminie 5 dni od dnia zamieszczenia ogłoszenia w Biuletynie Zamówień Publicznych, a postanowień SIWZ –  w terminie 5 dni od dnia zamieszczenia SIWZ na stronie internetowej.  </w:t>
      </w:r>
    </w:p>
    <w:p w:rsidR="00F67A6D" w:rsidRDefault="00832C06" w:rsidP="00A508EF">
      <w:pPr>
        <w:numPr>
          <w:ilvl w:val="1"/>
          <w:numId w:val="14"/>
        </w:numPr>
        <w:ind w:right="11" w:hanging="720"/>
      </w:pPr>
      <w:r>
        <w:t xml:space="preserve">Odwołania inne niż określone w punkcie 22.5 i 22.6 wnosi się w terminie 5 dni od dnia, w którym powzięto lub przy zachowaniu należytej staranności można było powziąć wiadomość o okolicznościach stanowiących podstawę jego wniesienia. </w:t>
      </w:r>
    </w:p>
    <w:p w:rsidR="00F67A6D" w:rsidRDefault="00832C06" w:rsidP="00A508EF">
      <w:pPr>
        <w:numPr>
          <w:ilvl w:val="1"/>
          <w:numId w:val="14"/>
        </w:numPr>
        <w:ind w:right="11" w:hanging="720"/>
      </w:pPr>
      <w:r>
        <w:t xml:space="preserve">Jeżeli Zamawiający, mimo takiego obowiązku nie przesłał Wykonawcy zawiadomienia o wyborze oferty najkorzystniejszej odwołanie wnosi się nie później niż: </w:t>
      </w:r>
    </w:p>
    <w:p w:rsidR="00F67A6D" w:rsidRDefault="00832C06" w:rsidP="00A508EF">
      <w:pPr>
        <w:numPr>
          <w:ilvl w:val="2"/>
          <w:numId w:val="14"/>
        </w:numPr>
        <w:spacing w:after="0" w:line="326" w:lineRule="auto"/>
        <w:ind w:right="11" w:hanging="710"/>
      </w:pPr>
      <w:r>
        <w:t xml:space="preserve">w terminie 15 dni od dnia zamieszczenia w Biuletynie Zamówień Publicznych ogłoszenia o udzieleniu zamówienia; </w:t>
      </w:r>
    </w:p>
    <w:p w:rsidR="00F67A6D" w:rsidRDefault="00832C06" w:rsidP="00A508EF">
      <w:pPr>
        <w:numPr>
          <w:ilvl w:val="2"/>
          <w:numId w:val="14"/>
        </w:numPr>
        <w:spacing w:after="0" w:line="326" w:lineRule="auto"/>
        <w:ind w:right="11" w:hanging="710"/>
      </w:pPr>
      <w:r>
        <w:t xml:space="preserve">1 miesiąc od dnia zawarcia umowy, jeżeli Zamawiający nie zamieścił w Biuletynie Zamówień Publicznych ogłoszenia o udzieleniu zamówienia; </w:t>
      </w:r>
    </w:p>
    <w:p w:rsidR="00F67A6D" w:rsidRDefault="00832C06" w:rsidP="00A508EF">
      <w:pPr>
        <w:numPr>
          <w:ilvl w:val="1"/>
          <w:numId w:val="14"/>
        </w:numPr>
        <w:ind w:right="11" w:hanging="720"/>
      </w:pPr>
      <w:r>
        <w:t xml:space="preserve">Wykonawca może w terminie przewidzianym do wniesienia odwołania poinformować Zamawiającego o niezgodnej z przepisami ustawy Pzp czynności podjętej przez niego lub zaniechaniu czynności, do której jest on zobowiązany na podstawie ustawy Pzp, na które nie przysługuje odwołanie na podstawie art. 180 ust. 2 ustawy Pzp. </w:t>
      </w:r>
    </w:p>
    <w:p w:rsidR="00F67A6D" w:rsidRDefault="00832C06" w:rsidP="00A508EF">
      <w:pPr>
        <w:numPr>
          <w:ilvl w:val="1"/>
          <w:numId w:val="14"/>
        </w:numPr>
        <w:ind w:right="11" w:hanging="720"/>
      </w:pPr>
      <w:r>
        <w:t xml:space="preserve">W przypadku uznania zasadności przekazanej informacji, o której mowa w pkt 22.9. Zamawiający powtarza czynność albo dokonuje czynności zaniechanej, informując o tym Wykonawców w sposób przewidziany w ustawie Pzp dla tej czynności. Na czynności wymienione w zdaniu poprzednim nie przysługuje odwołanie,  z zastrzeżeniem art. 180 ust 2 ustawy Pzp. </w:t>
      </w:r>
    </w:p>
    <w:p w:rsidR="00F67A6D" w:rsidRDefault="00832C06" w:rsidP="00A508EF">
      <w:pPr>
        <w:numPr>
          <w:ilvl w:val="1"/>
          <w:numId w:val="14"/>
        </w:numPr>
        <w:ind w:right="11" w:hanging="720"/>
      </w:pPr>
      <w:r>
        <w:t xml:space="preserve">Odwołanie wnosi się do Prezesa Krajowej Izby Odwoławczej (KIO) w formie pisemnej albo elektronicznej opatrzonej bezpiecznym podpisem elektronicznym weryfikowanym za pomocą ważnego kwalifikowanego certyfikatu. </w:t>
      </w:r>
    </w:p>
    <w:p w:rsidR="00F67A6D" w:rsidRDefault="00832C06" w:rsidP="00A508EF">
      <w:pPr>
        <w:numPr>
          <w:ilvl w:val="1"/>
          <w:numId w:val="14"/>
        </w:numPr>
        <w:ind w:right="11" w:hanging="720"/>
      </w:pPr>
      <w:r>
        <w:t xml:space="preserve">Odwołanie powinno: </w:t>
      </w:r>
    </w:p>
    <w:p w:rsidR="00F67A6D" w:rsidRDefault="00832C06" w:rsidP="00A508EF">
      <w:pPr>
        <w:numPr>
          <w:ilvl w:val="2"/>
          <w:numId w:val="14"/>
        </w:numPr>
        <w:spacing w:after="0" w:line="327" w:lineRule="auto"/>
        <w:ind w:right="11" w:hanging="710"/>
      </w:pPr>
      <w:r>
        <w:t xml:space="preserve">wskazywać czynność lub zaniechanie czynności Zamawiającego, której zarzuca się niezgodność z przepisami ustawy Pzp; </w:t>
      </w:r>
    </w:p>
    <w:p w:rsidR="00F67A6D" w:rsidRDefault="00832C06" w:rsidP="00A508EF">
      <w:pPr>
        <w:numPr>
          <w:ilvl w:val="2"/>
          <w:numId w:val="14"/>
        </w:numPr>
        <w:ind w:right="11" w:hanging="710"/>
      </w:pPr>
      <w:r>
        <w:lastRenderedPageBreak/>
        <w:t xml:space="preserve">określać żądanie odwołującego; </w:t>
      </w:r>
    </w:p>
    <w:p w:rsidR="00F67A6D" w:rsidRDefault="00832C06" w:rsidP="00A508EF">
      <w:pPr>
        <w:numPr>
          <w:ilvl w:val="2"/>
          <w:numId w:val="14"/>
        </w:numPr>
        <w:spacing w:after="0" w:line="326" w:lineRule="auto"/>
        <w:ind w:right="11" w:hanging="710"/>
      </w:pPr>
      <w:r>
        <w:t xml:space="preserve">zawierać zwięzłe przedstawienie zarzutów oraz wskazywać okoliczności faktyczne i prawne uzasadniające wniesienie odwołania. </w:t>
      </w:r>
    </w:p>
    <w:p w:rsidR="00F67A6D" w:rsidRDefault="00832C06" w:rsidP="00A508EF">
      <w:pPr>
        <w:numPr>
          <w:ilvl w:val="1"/>
          <w:numId w:val="14"/>
        </w:numPr>
        <w:ind w:right="11" w:hanging="720"/>
      </w:pPr>
      <w:r>
        <w:t xml:space="preserve">Odwołanie podlega rozpoznaniu, jeżeli: </w:t>
      </w:r>
    </w:p>
    <w:p w:rsidR="00F67A6D" w:rsidRDefault="00832C06" w:rsidP="00A508EF">
      <w:pPr>
        <w:numPr>
          <w:ilvl w:val="2"/>
          <w:numId w:val="14"/>
        </w:numPr>
        <w:ind w:right="11" w:hanging="710"/>
      </w:pPr>
      <w:r>
        <w:t xml:space="preserve">nie zawiera braków formalnych z zastrzeżeniem art. 187 ust. 3 i 4 ustawy Pzp, b. </w:t>
      </w:r>
      <w:r>
        <w:tab/>
        <w:t xml:space="preserve">uiszczono wpis. </w:t>
      </w:r>
    </w:p>
    <w:p w:rsidR="00F67A6D" w:rsidRDefault="00832C06" w:rsidP="00A508EF">
      <w:pPr>
        <w:numPr>
          <w:ilvl w:val="1"/>
          <w:numId w:val="14"/>
        </w:numPr>
        <w:ind w:right="11" w:hanging="720"/>
      </w:pPr>
      <w: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faksu lub drogą elektroniczną. </w:t>
      </w:r>
    </w:p>
    <w:p w:rsidR="00F67A6D" w:rsidRDefault="00832C06" w:rsidP="00A508EF">
      <w:pPr>
        <w:numPr>
          <w:ilvl w:val="1"/>
          <w:numId w:val="14"/>
        </w:numPr>
        <w:ind w:right="11" w:hanging="720"/>
      </w:pPr>
      <w:r>
        <w:t xml:space="preserve">Wykonawca może zgłosić przystąpienie do postępowania odwoławczego w terminie 3 dni od dnia otrzymania od Zamawiającego kopii odwołania, wskazując stronę, do której przystępuje i interes w uzyskaniu rozstrzygnięcia na korzyść strony, do której przystępuje. Wykonawcy stają się uczestnikami postępowania odwoławczego, jeśli mają interes w tym, aby odwołanie zostało rozstrzygnięte na korzyść jednej ze stron. </w:t>
      </w:r>
    </w:p>
    <w:p w:rsidR="00F67A6D" w:rsidRDefault="00832C06" w:rsidP="00A508EF">
      <w:pPr>
        <w:numPr>
          <w:ilvl w:val="1"/>
          <w:numId w:val="14"/>
        </w:numPr>
        <w:ind w:right="11" w:hanging="720"/>
      </w:pPr>
      <w:r>
        <w:t xml:space="preserve">Zgłoszenie przystąpienia do postępowania odwoławczego Wykonawca doręcza Prezesowi KIO w formie pisemnej albo elektronicznej opatrzonej bezpiecznym podpisem elektronicznym weryfikowanym za pomocą ważnego kwalifikowanego certyfikatu, a kopię przesyła się Zamawiającemu oraz Wykonawcy wnoszącemu odwołanie. </w:t>
      </w:r>
    </w:p>
    <w:p w:rsidR="00F67A6D" w:rsidRDefault="00832C06" w:rsidP="00A508EF">
      <w:pPr>
        <w:numPr>
          <w:ilvl w:val="1"/>
          <w:numId w:val="14"/>
        </w:numPr>
        <w:ind w:right="11" w:hanging="720"/>
      </w:pPr>
      <w:r>
        <w:t xml:space="preserve">Zamawiający lub odwołujący może zgłosić opozycję przeciw przystąpieniu innego Wykonawcy nie później niż do czasu otwarcia rozprawy. KIO uwzględni opozycję, jeśli zgłaszający opozycję uprawdopodobni, że Wykonawca nie ma interesu w uzyskaniu rozstrzygnięcia na korzyść strony, do której przystąpił; w przeciwnym razie KIO oddali opozycję. Na postanowienie o uwzględnieniu lub oddaleniu opozycji nie przysługuje skarga. </w:t>
      </w:r>
    </w:p>
    <w:p w:rsidR="00F67A6D" w:rsidRDefault="00832C06" w:rsidP="00A508EF">
      <w:pPr>
        <w:numPr>
          <w:ilvl w:val="1"/>
          <w:numId w:val="14"/>
        </w:numPr>
        <w:spacing w:after="0" w:line="325" w:lineRule="auto"/>
        <w:ind w:right="11" w:hanging="720"/>
      </w:pPr>
      <w:r>
        <w:t xml:space="preserve">Czynności uczestnika postępowania odwoławczego nie mogą pozostawać w sprzeczności z czynnościami i oświadczeniami strony, do której przystąpił, z zastrzeżeniem zgłoszenia sprzeciwu o którym mowa w art. 186 ust 3 ustawy Pzp przez uczestnika, który przystąpił do postępowania po stronie Zamawiającego. </w:t>
      </w:r>
    </w:p>
    <w:p w:rsidR="00F67A6D" w:rsidRDefault="00832C06" w:rsidP="00A508EF">
      <w:pPr>
        <w:numPr>
          <w:ilvl w:val="1"/>
          <w:numId w:val="14"/>
        </w:numPr>
        <w:ind w:right="11" w:hanging="720"/>
      </w:pPr>
      <w:r>
        <w:t xml:space="preserve">Odwołujący oraz Wykonawca wezwany do przystąpienia do postępowania odwoławczego nie mogą następnie korzystać ze środków ochrony prawnej wobec czynności Zamawiającego wykonanych zgodnie z wyrokiem KIO lub sądu albo na podstawie art. 186 ust 2 i 3 ustawy Pzp. </w:t>
      </w:r>
    </w:p>
    <w:p w:rsidR="00F67A6D" w:rsidRDefault="00832C06" w:rsidP="00A508EF">
      <w:pPr>
        <w:numPr>
          <w:ilvl w:val="1"/>
          <w:numId w:val="14"/>
        </w:numPr>
        <w:ind w:right="11" w:hanging="720"/>
      </w:pPr>
      <w:r>
        <w:t xml:space="preserve">KIO rozstrzyga odwołanie na zasadach określonych w art. 188-192 ustawy Pzp. </w:t>
      </w:r>
    </w:p>
    <w:p w:rsidR="00F67A6D" w:rsidRDefault="00832C06" w:rsidP="00A508EF">
      <w:pPr>
        <w:numPr>
          <w:ilvl w:val="1"/>
          <w:numId w:val="14"/>
        </w:numPr>
        <w:spacing w:after="0" w:line="326" w:lineRule="auto"/>
        <w:ind w:right="11" w:hanging="720"/>
      </w:pPr>
      <w:r>
        <w:t xml:space="preserve">Orzeczenie KIO, po stwierdzeniu przez sąd jego wykonalności, ma moc prawną na równi z wyrokiem sądu. </w:t>
      </w:r>
    </w:p>
    <w:p w:rsidR="00F67A6D" w:rsidRDefault="00832C06" w:rsidP="00A508EF">
      <w:pPr>
        <w:numPr>
          <w:ilvl w:val="1"/>
          <w:numId w:val="14"/>
        </w:numPr>
        <w:spacing w:line="326" w:lineRule="auto"/>
        <w:ind w:right="11" w:hanging="720"/>
      </w:pPr>
      <w:r>
        <w:t xml:space="preserve">Na orzeczenie KIO stronom oraz uczestnikom postępowania odwoławczego przysługuje skarga do sądu zgodnie z rozdziałem 3 Działu VI ustawy Pzp.  </w:t>
      </w:r>
    </w:p>
    <w:p w:rsidR="000E0138" w:rsidRDefault="000E0138" w:rsidP="00FE72BC">
      <w:pPr>
        <w:pStyle w:val="Tekstpodstawowywcity"/>
        <w:spacing w:before="57" w:after="0" w:line="240" w:lineRule="auto"/>
        <w:ind w:left="552" w:firstLine="0"/>
        <w:jc w:val="left"/>
        <w:outlineLvl w:val="0"/>
        <w:rPr>
          <w:b/>
          <w:bCs/>
          <w:sz w:val="22"/>
          <w:szCs w:val="22"/>
          <w:u w:val="single"/>
        </w:rPr>
      </w:pPr>
    </w:p>
    <w:p w:rsidR="00FE72BC" w:rsidRPr="00DC4556" w:rsidRDefault="00FE72BC" w:rsidP="00FE72BC">
      <w:pPr>
        <w:pStyle w:val="Tekstpodstawowywcity"/>
        <w:spacing w:before="57" w:after="0" w:line="240" w:lineRule="auto"/>
        <w:ind w:left="552" w:firstLine="0"/>
        <w:jc w:val="left"/>
        <w:outlineLvl w:val="0"/>
        <w:rPr>
          <w:b/>
          <w:bCs/>
          <w:sz w:val="22"/>
          <w:szCs w:val="22"/>
          <w:u w:val="single"/>
        </w:rPr>
      </w:pPr>
      <w:r w:rsidRPr="00DC4556">
        <w:rPr>
          <w:b/>
          <w:bCs/>
          <w:sz w:val="22"/>
          <w:szCs w:val="22"/>
          <w:u w:val="single"/>
        </w:rPr>
        <w:t>WYKAZ ZAŁĄCZNIKÓW:</w:t>
      </w:r>
    </w:p>
    <w:p w:rsidR="00FE72BC" w:rsidRPr="00DC4556" w:rsidRDefault="00FE72BC" w:rsidP="00FE72BC">
      <w:pPr>
        <w:pStyle w:val="Tekstpodstawowywcity"/>
        <w:spacing w:before="57" w:after="0" w:line="240" w:lineRule="auto"/>
        <w:ind w:firstLine="552"/>
        <w:jc w:val="left"/>
        <w:outlineLvl w:val="0"/>
        <w:rPr>
          <w:b/>
          <w:bCs/>
          <w:sz w:val="22"/>
          <w:szCs w:val="22"/>
          <w:u w:val="single"/>
        </w:rPr>
      </w:pPr>
      <w:r w:rsidRPr="00DC4556">
        <w:rPr>
          <w:sz w:val="22"/>
          <w:szCs w:val="22"/>
        </w:rPr>
        <w:t>Integralną część niniejszej Specyfikacji Istotnych Warunków Zamówienia stanowią:</w:t>
      </w:r>
    </w:p>
    <w:p w:rsidR="00FE72BC" w:rsidRPr="00FE72BC" w:rsidRDefault="00FE72BC" w:rsidP="00FE72BC">
      <w:pPr>
        <w:spacing w:before="57" w:after="0"/>
        <w:ind w:left="0" w:firstLine="552"/>
        <w:jc w:val="left"/>
        <w:rPr>
          <w:sz w:val="22"/>
        </w:rPr>
      </w:pPr>
      <w:r w:rsidRPr="00FE72BC">
        <w:rPr>
          <w:sz w:val="22"/>
        </w:rPr>
        <w:lastRenderedPageBreak/>
        <w:t>Załącznik nr 1 – Formularz Ofertowy</w:t>
      </w:r>
      <w:r w:rsidR="00CD71B8">
        <w:rPr>
          <w:sz w:val="22"/>
        </w:rPr>
        <w:t>.</w:t>
      </w:r>
    </w:p>
    <w:p w:rsidR="00FE72BC" w:rsidRPr="00FE72BC" w:rsidRDefault="00FE72BC" w:rsidP="00FE72BC">
      <w:pPr>
        <w:spacing w:before="57" w:after="0"/>
        <w:ind w:left="0" w:firstLine="552"/>
        <w:rPr>
          <w:sz w:val="22"/>
        </w:rPr>
      </w:pPr>
      <w:r w:rsidRPr="00FE72BC">
        <w:rPr>
          <w:sz w:val="22"/>
        </w:rPr>
        <w:t>Załącznik nr 2 – Oświadczenie o spełnieniu warunków</w:t>
      </w:r>
      <w:r w:rsidR="00CD71B8">
        <w:rPr>
          <w:sz w:val="22"/>
        </w:rPr>
        <w:t>.</w:t>
      </w:r>
    </w:p>
    <w:p w:rsidR="00FE72BC" w:rsidRPr="00FE72BC" w:rsidRDefault="00FE72BC" w:rsidP="00FE72BC">
      <w:pPr>
        <w:spacing w:before="57" w:after="0"/>
        <w:ind w:left="0" w:firstLine="552"/>
        <w:rPr>
          <w:sz w:val="22"/>
        </w:rPr>
      </w:pPr>
      <w:r w:rsidRPr="00FE72BC">
        <w:rPr>
          <w:sz w:val="22"/>
        </w:rPr>
        <w:t>Załącznik nr 3 – Oświadczenie o braku podstaw do wykluczenia</w:t>
      </w:r>
      <w:r w:rsidR="00CD71B8">
        <w:rPr>
          <w:sz w:val="22"/>
        </w:rPr>
        <w:t>.</w:t>
      </w:r>
    </w:p>
    <w:p w:rsidR="00FE72BC" w:rsidRPr="00FE72BC" w:rsidRDefault="00FE72BC" w:rsidP="00FE72BC">
      <w:pPr>
        <w:spacing w:before="57" w:after="0"/>
        <w:ind w:left="0" w:firstLine="552"/>
        <w:rPr>
          <w:sz w:val="22"/>
        </w:rPr>
      </w:pPr>
      <w:r w:rsidRPr="00FE72BC">
        <w:rPr>
          <w:sz w:val="22"/>
        </w:rPr>
        <w:t xml:space="preserve">Załącznik nr 4 –  </w:t>
      </w:r>
      <w:r w:rsidR="00771182">
        <w:rPr>
          <w:sz w:val="22"/>
        </w:rPr>
        <w:t>Wzór umowy.</w:t>
      </w:r>
      <w:r w:rsidRPr="00FE72BC">
        <w:rPr>
          <w:sz w:val="22"/>
        </w:rPr>
        <w:t xml:space="preserve"> </w:t>
      </w:r>
    </w:p>
    <w:p w:rsidR="00FE72BC" w:rsidRPr="00FE72BC" w:rsidRDefault="00FE72BC" w:rsidP="00FE72BC">
      <w:pPr>
        <w:spacing w:before="57" w:after="0"/>
        <w:ind w:left="567" w:firstLine="0"/>
        <w:rPr>
          <w:sz w:val="22"/>
        </w:rPr>
      </w:pPr>
      <w:r w:rsidRPr="000A4118">
        <w:rPr>
          <w:sz w:val="22"/>
        </w:rPr>
        <w:t xml:space="preserve">Załącznik nr 5 – </w:t>
      </w:r>
      <w:r w:rsidR="000A4118" w:rsidRPr="000A4118">
        <w:rPr>
          <w:sz w:val="22"/>
        </w:rPr>
        <w:t>Dokumentacja Projektowa, (Projekt wykonawczy, Projekt budowlany, Specyfikacja techniczna wykonania i odbioru robót budowlanych, Przedmiar robót</w:t>
      </w:r>
      <w:r w:rsidR="000A4118">
        <w:rPr>
          <w:sz w:val="22"/>
        </w:rPr>
        <w:t>, D</w:t>
      </w:r>
      <w:r w:rsidR="000A4118" w:rsidRPr="000A4118">
        <w:rPr>
          <w:sz w:val="22"/>
        </w:rPr>
        <w:t>odatek do dokumentacji)</w:t>
      </w:r>
      <w:r w:rsidR="00CD71B8" w:rsidRPr="000A4118">
        <w:rPr>
          <w:sz w:val="22"/>
        </w:rPr>
        <w:t>.</w:t>
      </w:r>
    </w:p>
    <w:p w:rsidR="00FE72BC" w:rsidRPr="00FE72BC" w:rsidRDefault="00FE72BC" w:rsidP="00FE72BC">
      <w:pPr>
        <w:spacing w:before="57" w:after="0"/>
        <w:ind w:left="0" w:firstLine="552"/>
        <w:rPr>
          <w:sz w:val="22"/>
        </w:rPr>
      </w:pPr>
      <w:r w:rsidRPr="00FE72BC">
        <w:rPr>
          <w:sz w:val="22"/>
        </w:rPr>
        <w:t xml:space="preserve">Załącznik nr 6 – </w:t>
      </w:r>
      <w:r w:rsidR="00686B02">
        <w:rPr>
          <w:sz w:val="22"/>
        </w:rPr>
        <w:t>Zobowiązanie podmiotu trzeciego</w:t>
      </w:r>
      <w:r w:rsidRPr="00FE72BC">
        <w:rPr>
          <w:sz w:val="22"/>
        </w:rPr>
        <w:t>.</w:t>
      </w:r>
    </w:p>
    <w:p w:rsidR="00FE72BC" w:rsidRDefault="00FE72BC" w:rsidP="00FE72BC">
      <w:pPr>
        <w:spacing w:before="57" w:after="0"/>
        <w:ind w:left="0" w:firstLine="552"/>
        <w:rPr>
          <w:sz w:val="22"/>
        </w:rPr>
      </w:pPr>
      <w:r w:rsidRPr="00FE72BC">
        <w:rPr>
          <w:sz w:val="22"/>
        </w:rPr>
        <w:t>Załącznik nr 7 – Wykaz robót.</w:t>
      </w:r>
    </w:p>
    <w:p w:rsidR="00B440C8" w:rsidRDefault="00B440C8" w:rsidP="00FE72BC">
      <w:pPr>
        <w:spacing w:before="57" w:after="0"/>
        <w:ind w:left="0" w:firstLine="552"/>
        <w:rPr>
          <w:sz w:val="22"/>
        </w:rPr>
      </w:pPr>
      <w:r w:rsidRPr="00FE72BC">
        <w:rPr>
          <w:sz w:val="22"/>
        </w:rPr>
        <w:t xml:space="preserve">Załącznik nr </w:t>
      </w:r>
      <w:r>
        <w:rPr>
          <w:sz w:val="22"/>
        </w:rPr>
        <w:t>8</w:t>
      </w:r>
      <w:r w:rsidRPr="00FE72BC">
        <w:rPr>
          <w:sz w:val="22"/>
        </w:rPr>
        <w:t xml:space="preserve"> – </w:t>
      </w:r>
      <w:r w:rsidRPr="00B440C8">
        <w:rPr>
          <w:sz w:val="22"/>
        </w:rPr>
        <w:t>Klauzula informacyjna z art. 13 RODO</w:t>
      </w:r>
      <w:r w:rsidRPr="00FE72BC">
        <w:rPr>
          <w:sz w:val="22"/>
        </w:rPr>
        <w:t>.</w:t>
      </w:r>
    </w:p>
    <w:p w:rsidR="00686B02" w:rsidRDefault="00686B02" w:rsidP="00FE72BC">
      <w:pPr>
        <w:spacing w:before="57" w:after="0"/>
        <w:ind w:left="0" w:firstLine="552"/>
        <w:rPr>
          <w:sz w:val="22"/>
        </w:rPr>
      </w:pPr>
      <w:r w:rsidRPr="00FE72BC">
        <w:rPr>
          <w:sz w:val="22"/>
        </w:rPr>
        <w:t xml:space="preserve">Załącznik nr </w:t>
      </w:r>
      <w:r>
        <w:rPr>
          <w:sz w:val="22"/>
        </w:rPr>
        <w:t xml:space="preserve">9 </w:t>
      </w:r>
      <w:r w:rsidR="009D3143">
        <w:rPr>
          <w:sz w:val="22"/>
        </w:rPr>
        <w:t>–</w:t>
      </w:r>
      <w:r>
        <w:rPr>
          <w:sz w:val="22"/>
        </w:rPr>
        <w:t xml:space="preserve"> </w:t>
      </w:r>
      <w:r w:rsidR="009D3143">
        <w:rPr>
          <w:sz w:val="22"/>
        </w:rPr>
        <w:t>Oświadczenie grupa kapitałowa.</w:t>
      </w:r>
    </w:p>
    <w:p w:rsidR="00686B02" w:rsidRPr="00FE72BC" w:rsidRDefault="00686B02" w:rsidP="00FE72BC">
      <w:pPr>
        <w:spacing w:before="57" w:after="0"/>
        <w:ind w:left="0" w:firstLine="552"/>
        <w:rPr>
          <w:sz w:val="22"/>
        </w:rPr>
      </w:pPr>
    </w:p>
    <w:p w:rsidR="00FE72BC" w:rsidRDefault="00FE72BC" w:rsidP="00FE72BC">
      <w:pPr>
        <w:spacing w:line="326" w:lineRule="auto"/>
        <w:ind w:left="552" w:right="11" w:firstLine="0"/>
      </w:pPr>
    </w:p>
    <w:sectPr w:rsidR="00FE72BC" w:rsidSect="0068127F">
      <w:headerReference w:type="even" r:id="rId7"/>
      <w:headerReference w:type="default" r:id="rId8"/>
      <w:footerReference w:type="even" r:id="rId9"/>
      <w:footerReference w:type="default" r:id="rId10"/>
      <w:headerReference w:type="first" r:id="rId11"/>
      <w:footerReference w:type="first" r:id="rId12"/>
      <w:pgSz w:w="11906" w:h="16838"/>
      <w:pgMar w:top="1543" w:right="917" w:bottom="1276" w:left="852" w:header="568"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C91" w:rsidRDefault="00DC7C91">
      <w:pPr>
        <w:spacing w:after="0" w:line="240" w:lineRule="auto"/>
      </w:pPr>
      <w:r>
        <w:separator/>
      </w:r>
    </w:p>
  </w:endnote>
  <w:endnote w:type="continuationSeparator" w:id="0">
    <w:p w:rsidR="00DC7C91" w:rsidRDefault="00DC7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rsidR="00053516" w:rsidRDefault="00053516">
    <w:pPr>
      <w:spacing w:after="27" w:line="259" w:lineRule="auto"/>
      <w:ind w:left="0" w:right="801" w:firstLine="0"/>
      <w:jc w:val="center"/>
    </w:pPr>
    <w:r>
      <w:rPr>
        <w:sz w:val="20"/>
      </w:rPr>
      <w:t xml:space="preserve">ODCINEK 1 – od km 0+000,00 do km 1+902,19 </w:t>
    </w:r>
  </w:p>
  <w:p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053516" w:rsidRDefault="00053516">
    <w:pPr>
      <w:spacing w:after="0" w:line="259" w:lineRule="auto"/>
      <w:ind w:left="0" w:right="702" w:firstLine="0"/>
      <w:jc w:val="center"/>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6" w:rsidRDefault="00053516">
    <w:pPr>
      <w:spacing w:after="0" w:line="259" w:lineRule="auto"/>
      <w:ind w:left="0" w:right="702" w:firstLine="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6" w:rsidRDefault="00053516">
    <w:pPr>
      <w:spacing w:line="259" w:lineRule="auto"/>
      <w:ind w:left="0" w:right="817" w:firstLine="0"/>
      <w:jc w:val="right"/>
    </w:pPr>
    <w:r>
      <w:rPr>
        <w:sz w:val="20"/>
      </w:rPr>
      <w:t xml:space="preserve">_______________________________________________________________________________________________ </w:t>
    </w:r>
  </w:p>
  <w:p w:rsidR="00053516" w:rsidRDefault="0005351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rsidR="00053516" w:rsidRDefault="00053516">
    <w:pPr>
      <w:spacing w:after="27" w:line="259" w:lineRule="auto"/>
      <w:ind w:left="0" w:right="801" w:firstLine="0"/>
      <w:jc w:val="center"/>
    </w:pPr>
    <w:r>
      <w:rPr>
        <w:sz w:val="20"/>
      </w:rPr>
      <w:t xml:space="preserve">ODCINEK 1 – od km 0+000,00 do km 1+902,19 </w:t>
    </w:r>
  </w:p>
  <w:p w:rsidR="00053516" w:rsidRDefault="0005351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053516" w:rsidRDefault="00053516">
    <w:pPr>
      <w:spacing w:after="0" w:line="259" w:lineRule="auto"/>
      <w:ind w:left="0" w:right="702" w:firstLine="0"/>
      <w:jc w:val="center"/>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C91" w:rsidRDefault="00DC7C91">
      <w:pPr>
        <w:spacing w:after="0" w:line="240" w:lineRule="auto"/>
      </w:pPr>
      <w:r>
        <w:separator/>
      </w:r>
    </w:p>
  </w:footnote>
  <w:footnote w:type="continuationSeparator" w:id="0">
    <w:p w:rsidR="00DC7C91" w:rsidRDefault="00DC7C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rsidR="00053516" w:rsidRDefault="00053516">
    <w:pPr>
      <w:spacing w:after="0" w:line="259" w:lineRule="auto"/>
      <w:ind w:left="0" w:firstLine="0"/>
      <w:jc w:val="left"/>
    </w:pPr>
    <w:r>
      <w:rPr>
        <w:sz w:val="20"/>
      </w:rPr>
      <w:t xml:space="preserve"> </w:t>
    </w:r>
  </w:p>
  <w:p w:rsidR="00053516" w:rsidRDefault="00053516">
    <w:pPr>
      <w:spacing w:after="17" w:line="259" w:lineRule="auto"/>
      <w:ind w:left="0" w:firstLine="0"/>
      <w:jc w:val="left"/>
    </w:pPr>
    <w:r>
      <w:rPr>
        <w:sz w:val="20"/>
      </w:rPr>
      <w:t xml:space="preserve"> </w:t>
    </w:r>
  </w:p>
  <w:p w:rsidR="00053516" w:rsidRDefault="00053516">
    <w:pPr>
      <w:spacing w:after="0" w:line="259" w:lineRule="auto"/>
      <w:ind w:lef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02C" w:rsidRDefault="0033202C" w:rsidP="00FB4AED">
    <w:pPr>
      <w:pStyle w:val="Nagwek"/>
      <w:tabs>
        <w:tab w:val="clear" w:pos="4536"/>
        <w:tab w:val="clear" w:pos="9072"/>
      </w:tabs>
      <w:ind w:left="241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6" w:rsidRDefault="00053516">
    <w:pPr>
      <w:spacing w:after="0" w:line="259" w:lineRule="auto"/>
      <w:ind w:left="0" w:right="1335" w:firstLine="0"/>
      <w:jc w:val="center"/>
    </w:pPr>
    <w:r>
      <w:rPr>
        <w:sz w:val="20"/>
        <w:u w:val="single" w:color="000000"/>
      </w:rPr>
      <w:t>Zarząd Dróg Wojewódzkich w Gdańsku                                                                              19/DZS/2018/PN/WRI</w:t>
    </w:r>
    <w:r>
      <w:rPr>
        <w:sz w:val="20"/>
      </w:rPr>
      <w:t xml:space="preserve"> </w:t>
    </w:r>
  </w:p>
  <w:p w:rsidR="00053516" w:rsidRDefault="00053516">
    <w:pPr>
      <w:spacing w:after="0" w:line="259" w:lineRule="auto"/>
      <w:ind w:left="0" w:firstLine="0"/>
      <w:jc w:val="left"/>
    </w:pPr>
    <w:r>
      <w:rPr>
        <w:sz w:val="20"/>
      </w:rPr>
      <w:t xml:space="preserve"> </w:t>
    </w:r>
  </w:p>
  <w:p w:rsidR="00053516" w:rsidRDefault="00053516">
    <w:pPr>
      <w:spacing w:after="17" w:line="259" w:lineRule="auto"/>
      <w:ind w:left="0" w:firstLine="0"/>
      <w:jc w:val="left"/>
    </w:pPr>
    <w:r>
      <w:rPr>
        <w:sz w:val="20"/>
      </w:rPr>
      <w:t xml:space="preserve"> </w:t>
    </w:r>
  </w:p>
  <w:p w:rsidR="00053516" w:rsidRDefault="00053516">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16BB"/>
    <w:multiLevelType w:val="hybridMultilevel"/>
    <w:tmpl w:val="537053D2"/>
    <w:lvl w:ilvl="0" w:tplc="2FAA1392">
      <w:start w:val="2"/>
      <w:numFmt w:val="decimal"/>
      <w:lvlText w:val="%1)"/>
      <w:lvlJc w:val="left"/>
      <w:pPr>
        <w:ind w:left="2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044E2C"/>
    <w:multiLevelType w:val="multilevel"/>
    <w:tmpl w:val="7ED2C858"/>
    <w:lvl w:ilvl="0">
      <w:start w:val="8"/>
      <w:numFmt w:val="decimal"/>
      <w:lvlText w:val="%1."/>
      <w:lvlJc w:val="left"/>
      <w:pPr>
        <w:ind w:left="12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535556"/>
    <w:multiLevelType w:val="multilevel"/>
    <w:tmpl w:val="303E0444"/>
    <w:lvl w:ilvl="0">
      <w:start w:val="16"/>
      <w:numFmt w:val="decimal"/>
      <w:lvlText w:val="%1."/>
      <w:lvlJc w:val="left"/>
      <w:pPr>
        <w:ind w:left="12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462C8B"/>
    <w:multiLevelType w:val="hybridMultilevel"/>
    <w:tmpl w:val="5C8CF5BA"/>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FF606E"/>
    <w:multiLevelType w:val="hybridMultilevel"/>
    <w:tmpl w:val="C8F84DC8"/>
    <w:lvl w:ilvl="0" w:tplc="6E4CCFD2">
      <w:start w:val="1"/>
      <w:numFmt w:val="decimal"/>
      <w:lvlText w:val="%1)"/>
      <w:lvlJc w:val="left"/>
      <w:pPr>
        <w:ind w:left="1635" w:hanging="360"/>
      </w:pPr>
      <w:rPr>
        <w:rFonts w:hint="default"/>
        <w:b w:val="0"/>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5" w15:restartNumberingAfterBreak="0">
    <w:nsid w:val="2C8C3278"/>
    <w:multiLevelType w:val="hybridMultilevel"/>
    <w:tmpl w:val="E2E400E4"/>
    <w:lvl w:ilvl="0" w:tplc="A346227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5225AE">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4E07E6">
      <w:start w:val="2"/>
      <w:numFmt w:val="lowerLetter"/>
      <w:lvlText w:val="%3."/>
      <w:lvlJc w:val="left"/>
      <w:pPr>
        <w:ind w:left="1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BAE6F0">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645A98">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1AB400">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D2C6DC">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A47278">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4C3C2">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A718B1"/>
    <w:multiLevelType w:val="hybridMultilevel"/>
    <w:tmpl w:val="1584C4AA"/>
    <w:lvl w:ilvl="0" w:tplc="04150011">
      <w:start w:val="1"/>
      <w:numFmt w:val="decimal"/>
      <w:lvlText w:val="%1)"/>
      <w:lvlJc w:val="left"/>
      <w:pPr>
        <w:ind w:left="1422" w:hanging="360"/>
      </w:pPr>
    </w:lvl>
    <w:lvl w:ilvl="1" w:tplc="04150019">
      <w:start w:val="1"/>
      <w:numFmt w:val="lowerLetter"/>
      <w:lvlText w:val="%2."/>
      <w:lvlJc w:val="left"/>
      <w:pPr>
        <w:ind w:left="2142" w:hanging="360"/>
      </w:pPr>
    </w:lvl>
    <w:lvl w:ilvl="2" w:tplc="0415001B">
      <w:start w:val="1"/>
      <w:numFmt w:val="lowerRoman"/>
      <w:lvlText w:val="%3."/>
      <w:lvlJc w:val="right"/>
      <w:pPr>
        <w:ind w:left="2862" w:hanging="180"/>
      </w:pPr>
    </w:lvl>
    <w:lvl w:ilvl="3" w:tplc="6776ACDC">
      <w:start w:val="1"/>
      <w:numFmt w:val="decimal"/>
      <w:lvlText w:val="%4."/>
      <w:lvlJc w:val="left"/>
      <w:pPr>
        <w:ind w:left="3582" w:hanging="360"/>
      </w:pPr>
      <w:rPr>
        <w:sz w:val="22"/>
        <w:szCs w:val="22"/>
      </w:rPr>
    </w:lvl>
    <w:lvl w:ilvl="4" w:tplc="04150019">
      <w:start w:val="1"/>
      <w:numFmt w:val="lowerLetter"/>
      <w:lvlText w:val="%5."/>
      <w:lvlJc w:val="left"/>
      <w:pPr>
        <w:ind w:left="4302" w:hanging="360"/>
      </w:pPr>
    </w:lvl>
    <w:lvl w:ilvl="5" w:tplc="0415001B">
      <w:start w:val="1"/>
      <w:numFmt w:val="lowerRoman"/>
      <w:lvlText w:val="%6."/>
      <w:lvlJc w:val="right"/>
      <w:pPr>
        <w:ind w:left="5022" w:hanging="180"/>
      </w:pPr>
    </w:lvl>
    <w:lvl w:ilvl="6" w:tplc="0415000F">
      <w:start w:val="1"/>
      <w:numFmt w:val="decimal"/>
      <w:lvlText w:val="%7."/>
      <w:lvlJc w:val="left"/>
      <w:pPr>
        <w:ind w:left="5742" w:hanging="360"/>
      </w:pPr>
    </w:lvl>
    <w:lvl w:ilvl="7" w:tplc="04150019">
      <w:start w:val="1"/>
      <w:numFmt w:val="lowerLetter"/>
      <w:lvlText w:val="%8."/>
      <w:lvlJc w:val="left"/>
      <w:pPr>
        <w:ind w:left="6462" w:hanging="360"/>
      </w:pPr>
    </w:lvl>
    <w:lvl w:ilvl="8" w:tplc="0415001B">
      <w:start w:val="1"/>
      <w:numFmt w:val="lowerRoman"/>
      <w:lvlText w:val="%9."/>
      <w:lvlJc w:val="right"/>
      <w:pPr>
        <w:ind w:left="7182" w:hanging="180"/>
      </w:pPr>
    </w:lvl>
  </w:abstractNum>
  <w:abstractNum w:abstractNumId="7" w15:restartNumberingAfterBreak="0">
    <w:nsid w:val="2F451B8E"/>
    <w:multiLevelType w:val="multilevel"/>
    <w:tmpl w:val="7D964FA4"/>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26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16339E"/>
    <w:multiLevelType w:val="hybridMultilevel"/>
    <w:tmpl w:val="040A5DC0"/>
    <w:lvl w:ilvl="0" w:tplc="0E4CBB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3C3240">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D2BDA0">
      <w:start w:val="2"/>
      <w:numFmt w:val="decimal"/>
      <w:lvlText w:val="%3)"/>
      <w:lvlJc w:val="left"/>
      <w:pPr>
        <w:ind w:left="2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162DA2">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C27486">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80CD0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62CA6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A794E">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72C034">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427782A"/>
    <w:multiLevelType w:val="multilevel"/>
    <w:tmpl w:val="7BF86B8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4"/>
      <w:numFmt w:val="decimal"/>
      <w:lvlRestart w:val="0"/>
      <w:lvlText w:val="%1.%2.%3."/>
      <w:lvlJc w:val="left"/>
      <w:pPr>
        <w:ind w:left="1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6C44EB5"/>
    <w:multiLevelType w:val="hybridMultilevel"/>
    <w:tmpl w:val="894237CC"/>
    <w:lvl w:ilvl="0" w:tplc="F9D854D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B84C90">
      <w:start w:val="1"/>
      <w:numFmt w:val="bullet"/>
      <w:lvlText w:val="o"/>
      <w:lvlJc w:val="left"/>
      <w:pPr>
        <w:ind w:left="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384214">
      <w:start w:val="1"/>
      <w:numFmt w:val="bullet"/>
      <w:lvlText w:val="▪"/>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A093DC">
      <w:start w:val="1"/>
      <w:numFmt w:val="bullet"/>
      <w:lvlText w:val="•"/>
      <w:lvlJc w:val="left"/>
      <w:pPr>
        <w:ind w:left="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6AD974">
      <w:start w:val="1"/>
      <w:numFmt w:val="bullet"/>
      <w:lvlRestart w:val="0"/>
      <w:lvlText w:val="-"/>
      <w:lvlJc w:val="left"/>
      <w:pPr>
        <w:ind w:left="1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EACDDA">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60185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E0A51E">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24DD40">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ABE5766"/>
    <w:multiLevelType w:val="hybridMultilevel"/>
    <w:tmpl w:val="63C2742C"/>
    <w:lvl w:ilvl="0" w:tplc="43FC803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C8492A">
      <w:start w:val="1"/>
      <w:numFmt w:val="bullet"/>
      <w:lvlText w:val="o"/>
      <w:lvlJc w:val="left"/>
      <w:pPr>
        <w:ind w:left="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7C000E">
      <w:start w:val="1"/>
      <w:numFmt w:val="bullet"/>
      <w:lvlText w:val="▪"/>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6BD7E">
      <w:start w:val="1"/>
      <w:numFmt w:val="bullet"/>
      <w:lvlText w:val="•"/>
      <w:lvlJc w:val="left"/>
      <w:pPr>
        <w:ind w:left="1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963388">
      <w:start w:val="1"/>
      <w:numFmt w:val="bullet"/>
      <w:lvlText w:val="o"/>
      <w:lvlJc w:val="left"/>
      <w:pPr>
        <w:ind w:left="1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D28126">
      <w:start w:val="1"/>
      <w:numFmt w:val="bullet"/>
      <w:lvlRestart w:val="0"/>
      <w:lvlText w:val="-"/>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74ADD4">
      <w:start w:val="1"/>
      <w:numFmt w:val="bullet"/>
      <w:lvlText w:val="•"/>
      <w:lvlJc w:val="left"/>
      <w:pPr>
        <w:ind w:left="2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C4FBB0">
      <w:start w:val="1"/>
      <w:numFmt w:val="bullet"/>
      <w:lvlText w:val="o"/>
      <w:lvlJc w:val="left"/>
      <w:pPr>
        <w:ind w:left="3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E24426">
      <w:start w:val="1"/>
      <w:numFmt w:val="bullet"/>
      <w:lvlText w:val="▪"/>
      <w:lvlJc w:val="left"/>
      <w:pPr>
        <w:ind w:left="3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C87B39"/>
    <w:multiLevelType w:val="multilevel"/>
    <w:tmpl w:val="78340408"/>
    <w:lvl w:ilvl="0">
      <w:start w:val="7"/>
      <w:numFmt w:val="decimal"/>
      <w:lvlText w:val="%1"/>
      <w:lvlJc w:val="left"/>
      <w:pPr>
        <w:ind w:left="480" w:hanging="480"/>
      </w:pPr>
      <w:rPr>
        <w:rFonts w:hint="default"/>
        <w:b/>
      </w:rPr>
    </w:lvl>
    <w:lvl w:ilvl="1">
      <w:start w:val="5"/>
      <w:numFmt w:val="decimal"/>
      <w:lvlText w:val="%1.%2"/>
      <w:lvlJc w:val="left"/>
      <w:pPr>
        <w:ind w:left="756" w:hanging="480"/>
      </w:pPr>
      <w:rPr>
        <w:rFonts w:hint="default"/>
        <w:b/>
      </w:rPr>
    </w:lvl>
    <w:lvl w:ilvl="2">
      <w:start w:val="1"/>
      <w:numFmt w:val="decimal"/>
      <w:lvlText w:val="%1.%2.%3"/>
      <w:lvlJc w:val="left"/>
      <w:pPr>
        <w:ind w:left="1272" w:hanging="720"/>
      </w:pPr>
      <w:rPr>
        <w:rFonts w:hint="default"/>
        <w:b w:val="0"/>
      </w:rPr>
    </w:lvl>
    <w:lvl w:ilvl="3">
      <w:start w:val="1"/>
      <w:numFmt w:val="decimal"/>
      <w:lvlText w:val="%1.%2.%3.%4"/>
      <w:lvlJc w:val="left"/>
      <w:pPr>
        <w:ind w:left="1548" w:hanging="720"/>
      </w:pPr>
      <w:rPr>
        <w:rFonts w:hint="default"/>
        <w:b/>
      </w:rPr>
    </w:lvl>
    <w:lvl w:ilvl="4">
      <w:start w:val="1"/>
      <w:numFmt w:val="decimal"/>
      <w:lvlText w:val="%1.%2.%3.%4.%5"/>
      <w:lvlJc w:val="left"/>
      <w:pPr>
        <w:ind w:left="2184" w:hanging="1080"/>
      </w:pPr>
      <w:rPr>
        <w:rFonts w:hint="default"/>
        <w:b/>
      </w:rPr>
    </w:lvl>
    <w:lvl w:ilvl="5">
      <w:start w:val="1"/>
      <w:numFmt w:val="decimal"/>
      <w:lvlText w:val="%1.%2.%3.%4.%5.%6"/>
      <w:lvlJc w:val="left"/>
      <w:pPr>
        <w:ind w:left="2460" w:hanging="1080"/>
      </w:pPr>
      <w:rPr>
        <w:rFonts w:hint="default"/>
        <w:b/>
      </w:rPr>
    </w:lvl>
    <w:lvl w:ilvl="6">
      <w:start w:val="1"/>
      <w:numFmt w:val="decimal"/>
      <w:lvlText w:val="%1.%2.%3.%4.%5.%6.%7"/>
      <w:lvlJc w:val="left"/>
      <w:pPr>
        <w:ind w:left="3096" w:hanging="1440"/>
      </w:pPr>
      <w:rPr>
        <w:rFonts w:hint="default"/>
        <w:b/>
      </w:rPr>
    </w:lvl>
    <w:lvl w:ilvl="7">
      <w:start w:val="1"/>
      <w:numFmt w:val="decimal"/>
      <w:lvlText w:val="%1.%2.%3.%4.%5.%6.%7.%8"/>
      <w:lvlJc w:val="left"/>
      <w:pPr>
        <w:ind w:left="3372" w:hanging="1440"/>
      </w:pPr>
      <w:rPr>
        <w:rFonts w:hint="default"/>
        <w:b/>
      </w:rPr>
    </w:lvl>
    <w:lvl w:ilvl="8">
      <w:start w:val="1"/>
      <w:numFmt w:val="decimal"/>
      <w:lvlText w:val="%1.%2.%3.%4.%5.%6.%7.%8.%9"/>
      <w:lvlJc w:val="left"/>
      <w:pPr>
        <w:ind w:left="4008" w:hanging="1800"/>
      </w:pPr>
      <w:rPr>
        <w:rFonts w:hint="default"/>
        <w:b/>
      </w:rPr>
    </w:lvl>
  </w:abstractNum>
  <w:abstractNum w:abstractNumId="13" w15:restartNumberingAfterBreak="0">
    <w:nsid w:val="48CB52A1"/>
    <w:multiLevelType w:val="hybridMultilevel"/>
    <w:tmpl w:val="6D688900"/>
    <w:lvl w:ilvl="0" w:tplc="551C7DF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2E35CE">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10464C">
      <w:start w:val="1"/>
      <w:numFmt w:val="lowerRoman"/>
      <w:lvlText w:val="%3"/>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FEDD54">
      <w:start w:val="1"/>
      <w:numFmt w:val="lowerLetter"/>
      <w:lvlRestart w:val="0"/>
      <w:lvlText w:val="%4)"/>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888BC4">
      <w:start w:val="1"/>
      <w:numFmt w:val="lowerLetter"/>
      <w:lvlText w:val="%5"/>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EEA7A8">
      <w:start w:val="1"/>
      <w:numFmt w:val="lowerRoman"/>
      <w:lvlText w:val="%6"/>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24AA12">
      <w:start w:val="1"/>
      <w:numFmt w:val="decimal"/>
      <w:lvlText w:val="%7"/>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AAF7A">
      <w:start w:val="1"/>
      <w:numFmt w:val="lowerLetter"/>
      <w:lvlText w:val="%8"/>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00958">
      <w:start w:val="1"/>
      <w:numFmt w:val="lowerRoman"/>
      <w:lvlText w:val="%9"/>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A519C0"/>
    <w:multiLevelType w:val="hybridMultilevel"/>
    <w:tmpl w:val="24BEECB8"/>
    <w:lvl w:ilvl="0" w:tplc="77AEE260">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10C05C5"/>
    <w:multiLevelType w:val="hybridMultilevel"/>
    <w:tmpl w:val="D07E0ED6"/>
    <w:lvl w:ilvl="0" w:tplc="6202796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6" w15:restartNumberingAfterBreak="0">
    <w:nsid w:val="5B2A1E41"/>
    <w:multiLevelType w:val="multilevel"/>
    <w:tmpl w:val="AEACAEDA"/>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79264B"/>
    <w:multiLevelType w:val="multilevel"/>
    <w:tmpl w:val="74626EE6"/>
    <w:lvl w:ilvl="0">
      <w:start w:val="18"/>
      <w:numFmt w:val="decimal"/>
      <w:lvlText w:val="%1"/>
      <w:lvlJc w:val="left"/>
      <w:pPr>
        <w:ind w:left="420" w:hanging="420"/>
      </w:pPr>
      <w:rPr>
        <w:rFonts w:hint="default"/>
      </w:rPr>
    </w:lvl>
    <w:lvl w:ilvl="1">
      <w:start w:val="1"/>
      <w:numFmt w:val="decimal"/>
      <w:lvlText w:val="%1.%2"/>
      <w:lvlJc w:val="left"/>
      <w:pPr>
        <w:ind w:left="1270" w:firstLine="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608C31CC"/>
    <w:multiLevelType w:val="hybridMultilevel"/>
    <w:tmpl w:val="32F6916E"/>
    <w:lvl w:ilvl="0" w:tplc="A772705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F62314">
      <w:start w:val="1"/>
      <w:numFmt w:val="lowerLetter"/>
      <w:lvlText w:val="%2"/>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A6912">
      <w:start w:val="1"/>
      <w:numFmt w:val="lowerRoman"/>
      <w:lvlText w:val="%3"/>
      <w:lvlJc w:val="left"/>
      <w:pPr>
        <w:ind w:left="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EE57F6">
      <w:start w:val="1"/>
      <w:numFmt w:val="decimal"/>
      <w:lvlText w:val="%4"/>
      <w:lvlJc w:val="left"/>
      <w:pPr>
        <w:ind w:left="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C6550A">
      <w:start w:val="1"/>
      <w:numFmt w:val="lowerLetter"/>
      <w:lvlRestart w:val="0"/>
      <w:lvlText w:val="%5)"/>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9CD4B4">
      <w:start w:val="1"/>
      <w:numFmt w:val="lowerRoman"/>
      <w:lvlText w:val="%6"/>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14863C">
      <w:start w:val="1"/>
      <w:numFmt w:val="decimal"/>
      <w:lvlText w:val="%7"/>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AAEAE">
      <w:start w:val="1"/>
      <w:numFmt w:val="lowerLetter"/>
      <w:lvlText w:val="%8"/>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D63F64">
      <w:start w:val="1"/>
      <w:numFmt w:val="lowerRoman"/>
      <w:lvlText w:val="%9"/>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637070B"/>
    <w:multiLevelType w:val="multilevel"/>
    <w:tmpl w:val="CBB0A53E"/>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Restart w:val="0"/>
      <w:lvlText w:val="%1.%2.%3."/>
      <w:lvlJc w:val="left"/>
      <w:pPr>
        <w:ind w:left="1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E4A6A67"/>
    <w:multiLevelType w:val="hybridMultilevel"/>
    <w:tmpl w:val="6270CC72"/>
    <w:lvl w:ilvl="0" w:tplc="B70E10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FC979E">
      <w:start w:val="1"/>
      <w:numFmt w:val="lowerLetter"/>
      <w:lvlText w:val="%2"/>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144DD2">
      <w:start w:val="1"/>
      <w:numFmt w:val="lowerRoman"/>
      <w:lvlText w:val="%3"/>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3E9752">
      <w:start w:val="1"/>
      <w:numFmt w:val="decimal"/>
      <w:lvlText w:val="%4"/>
      <w:lvlJc w:val="left"/>
      <w:pPr>
        <w:ind w:left="1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C07D6">
      <w:start w:val="1"/>
      <w:numFmt w:val="lowerLetter"/>
      <w:lvlText w:val="%5"/>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9053FC">
      <w:start w:val="1"/>
      <w:numFmt w:val="lowerLetter"/>
      <w:lvlRestart w:val="0"/>
      <w:lvlText w:val="%6)"/>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269E0A">
      <w:start w:val="1"/>
      <w:numFmt w:val="decimal"/>
      <w:lvlText w:val="%7"/>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7ED7B8">
      <w:start w:val="1"/>
      <w:numFmt w:val="lowerLetter"/>
      <w:lvlText w:val="%8"/>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087966">
      <w:start w:val="1"/>
      <w:numFmt w:val="lowerRoman"/>
      <w:lvlText w:val="%9"/>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2394065"/>
    <w:multiLevelType w:val="hybridMultilevel"/>
    <w:tmpl w:val="68FE671C"/>
    <w:lvl w:ilvl="0" w:tplc="13BEB75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280220">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F42EA2">
      <w:start w:val="1"/>
      <w:numFmt w:val="lowerRoman"/>
      <w:lvlText w:val="%3"/>
      <w:lvlJc w:val="left"/>
      <w:pPr>
        <w:ind w:left="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0CD256">
      <w:start w:val="1"/>
      <w:numFmt w:val="decimal"/>
      <w:lvlRestart w:val="0"/>
      <w:lvlText w:val="%4)"/>
      <w:lvlJc w:val="left"/>
      <w:pPr>
        <w:ind w:left="1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AC8C1C">
      <w:start w:val="1"/>
      <w:numFmt w:val="lowerLetter"/>
      <w:lvlText w:val="%5"/>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C4DDDE">
      <w:start w:val="1"/>
      <w:numFmt w:val="lowerRoman"/>
      <w:lvlText w:val="%6"/>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425BA">
      <w:start w:val="1"/>
      <w:numFmt w:val="decimal"/>
      <w:lvlText w:val="%7"/>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B20DB8">
      <w:start w:val="1"/>
      <w:numFmt w:val="lowerLetter"/>
      <w:lvlText w:val="%8"/>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8F3F6">
      <w:start w:val="1"/>
      <w:numFmt w:val="lowerRoman"/>
      <w:lvlText w:val="%9"/>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2EB6574"/>
    <w:multiLevelType w:val="hybridMultilevel"/>
    <w:tmpl w:val="A48AEC0E"/>
    <w:lvl w:ilvl="0" w:tplc="AEE871E6">
      <w:start w:val="1"/>
      <w:numFmt w:val="lowerLetter"/>
      <w:lvlText w:val="%1)"/>
      <w:lvlJc w:val="left"/>
      <w:pPr>
        <w:ind w:left="2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10504C"/>
    <w:multiLevelType w:val="multilevel"/>
    <w:tmpl w:val="4EB4DE80"/>
    <w:lvl w:ilvl="0">
      <w:start w:val="1"/>
      <w:numFmt w:val="decimal"/>
      <w:lvlText w:val="%1."/>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5A056C3"/>
    <w:multiLevelType w:val="multilevel"/>
    <w:tmpl w:val="90187A8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Text w:val="%1.%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B6BDF"/>
    <w:multiLevelType w:val="hybridMultilevel"/>
    <w:tmpl w:val="4D787526"/>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6" w15:restartNumberingAfterBreak="0">
    <w:nsid w:val="7AB9607F"/>
    <w:multiLevelType w:val="hybridMultilevel"/>
    <w:tmpl w:val="011C06F0"/>
    <w:lvl w:ilvl="0" w:tplc="E9589A6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FAED5C">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50011">
      <w:start w:val="1"/>
      <w:numFmt w:val="decimal"/>
      <w:lvlText w:val="%3)"/>
      <w:lvlJc w:val="left"/>
      <w:pPr>
        <w:ind w:left="1294"/>
      </w:pPr>
      <w:rPr>
        <w:b w:val="0"/>
        <w:i w:val="0"/>
        <w:strike w:val="0"/>
        <w:dstrike w:val="0"/>
        <w:color w:val="000000"/>
        <w:sz w:val="24"/>
        <w:szCs w:val="24"/>
        <w:u w:val="none" w:color="000000"/>
        <w:bdr w:val="none" w:sz="0" w:space="0" w:color="auto"/>
        <w:shd w:val="clear" w:color="auto" w:fill="auto"/>
        <w:vertAlign w:val="baseline"/>
      </w:rPr>
    </w:lvl>
    <w:lvl w:ilvl="3" w:tplc="52027944">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62CA60">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6ABA8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281C22">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5EA93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98418E">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3"/>
  </w:num>
  <w:num w:numId="2">
    <w:abstractNumId w:val="7"/>
  </w:num>
  <w:num w:numId="3">
    <w:abstractNumId w:val="13"/>
  </w:num>
  <w:num w:numId="4">
    <w:abstractNumId w:val="19"/>
  </w:num>
  <w:num w:numId="5">
    <w:abstractNumId w:val="24"/>
  </w:num>
  <w:num w:numId="6">
    <w:abstractNumId w:val="21"/>
  </w:num>
  <w:num w:numId="7">
    <w:abstractNumId w:val="16"/>
  </w:num>
  <w:num w:numId="8">
    <w:abstractNumId w:val="9"/>
  </w:num>
  <w:num w:numId="9">
    <w:abstractNumId w:val="1"/>
  </w:num>
  <w:num w:numId="10">
    <w:abstractNumId w:val="10"/>
  </w:num>
  <w:num w:numId="11">
    <w:abstractNumId w:val="11"/>
  </w:num>
  <w:num w:numId="12">
    <w:abstractNumId w:val="20"/>
  </w:num>
  <w:num w:numId="13">
    <w:abstractNumId w:val="18"/>
  </w:num>
  <w:num w:numId="14">
    <w:abstractNumId w:val="2"/>
  </w:num>
  <w:num w:numId="15">
    <w:abstractNumId w:val="26"/>
  </w:num>
  <w:num w:numId="16">
    <w:abstractNumId w:val="5"/>
  </w:num>
  <w:num w:numId="17">
    <w:abstractNumId w:val="8"/>
  </w:num>
  <w:num w:numId="18">
    <w:abstractNumId w:val="12"/>
  </w:num>
  <w:num w:numId="19">
    <w:abstractNumId w:val="3"/>
  </w:num>
  <w:num w:numId="20">
    <w:abstractNumId w:val="14"/>
  </w:num>
  <w:num w:numId="21">
    <w:abstractNumId w:val="17"/>
  </w:num>
  <w:num w:numId="22">
    <w:abstractNumId w:val="4"/>
  </w:num>
  <w:num w:numId="23">
    <w:abstractNumId w:val="6"/>
  </w:num>
  <w:num w:numId="24">
    <w:abstractNumId w:val="15"/>
  </w:num>
  <w:num w:numId="25">
    <w:abstractNumId w:val="22"/>
  </w:num>
  <w:num w:numId="26">
    <w:abstractNumId w:val="25"/>
  </w:num>
  <w:num w:numId="27">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A6D"/>
    <w:rsid w:val="00002065"/>
    <w:rsid w:val="00005E61"/>
    <w:rsid w:val="0001104B"/>
    <w:rsid w:val="00021465"/>
    <w:rsid w:val="00027872"/>
    <w:rsid w:val="0003072B"/>
    <w:rsid w:val="00036D6B"/>
    <w:rsid w:val="0004061D"/>
    <w:rsid w:val="000417B2"/>
    <w:rsid w:val="0004306B"/>
    <w:rsid w:val="000470B2"/>
    <w:rsid w:val="00050590"/>
    <w:rsid w:val="00053516"/>
    <w:rsid w:val="000830FA"/>
    <w:rsid w:val="00084956"/>
    <w:rsid w:val="0008506A"/>
    <w:rsid w:val="00093056"/>
    <w:rsid w:val="000933F1"/>
    <w:rsid w:val="000A01EB"/>
    <w:rsid w:val="000A4118"/>
    <w:rsid w:val="000B0243"/>
    <w:rsid w:val="000B1220"/>
    <w:rsid w:val="000B32CD"/>
    <w:rsid w:val="000B4757"/>
    <w:rsid w:val="000B597E"/>
    <w:rsid w:val="000C5ACA"/>
    <w:rsid w:val="000C6C7E"/>
    <w:rsid w:val="000D5162"/>
    <w:rsid w:val="000D5236"/>
    <w:rsid w:val="000E0138"/>
    <w:rsid w:val="000E21DB"/>
    <w:rsid w:val="000F2E53"/>
    <w:rsid w:val="000F52D8"/>
    <w:rsid w:val="0010054F"/>
    <w:rsid w:val="001007D3"/>
    <w:rsid w:val="0010565D"/>
    <w:rsid w:val="00107A7F"/>
    <w:rsid w:val="001109B0"/>
    <w:rsid w:val="001213A8"/>
    <w:rsid w:val="0012589D"/>
    <w:rsid w:val="00136C08"/>
    <w:rsid w:val="00143FAC"/>
    <w:rsid w:val="00156067"/>
    <w:rsid w:val="00162213"/>
    <w:rsid w:val="00173E0A"/>
    <w:rsid w:val="00173E21"/>
    <w:rsid w:val="00174D8A"/>
    <w:rsid w:val="0018238C"/>
    <w:rsid w:val="001902E3"/>
    <w:rsid w:val="00197D81"/>
    <w:rsid w:val="001B710C"/>
    <w:rsid w:val="001C0BBD"/>
    <w:rsid w:val="001C15DB"/>
    <w:rsid w:val="001F1D6F"/>
    <w:rsid w:val="001F31F7"/>
    <w:rsid w:val="00203276"/>
    <w:rsid w:val="002100D3"/>
    <w:rsid w:val="002119DE"/>
    <w:rsid w:val="00215E37"/>
    <w:rsid w:val="00217E74"/>
    <w:rsid w:val="002216C1"/>
    <w:rsid w:val="00231348"/>
    <w:rsid w:val="00232016"/>
    <w:rsid w:val="002340A6"/>
    <w:rsid w:val="002402DF"/>
    <w:rsid w:val="002405CF"/>
    <w:rsid w:val="002839A9"/>
    <w:rsid w:val="00287847"/>
    <w:rsid w:val="002928C1"/>
    <w:rsid w:val="00295C0B"/>
    <w:rsid w:val="002A118D"/>
    <w:rsid w:val="002B50F9"/>
    <w:rsid w:val="002D456D"/>
    <w:rsid w:val="002F0C05"/>
    <w:rsid w:val="003254A9"/>
    <w:rsid w:val="00326116"/>
    <w:rsid w:val="0033202C"/>
    <w:rsid w:val="00341950"/>
    <w:rsid w:val="00343BF9"/>
    <w:rsid w:val="00371C1E"/>
    <w:rsid w:val="0038138A"/>
    <w:rsid w:val="00383831"/>
    <w:rsid w:val="003A626C"/>
    <w:rsid w:val="003B4E9A"/>
    <w:rsid w:val="003B5B89"/>
    <w:rsid w:val="003C2E59"/>
    <w:rsid w:val="003D293A"/>
    <w:rsid w:val="003E315C"/>
    <w:rsid w:val="003E53DC"/>
    <w:rsid w:val="00403872"/>
    <w:rsid w:val="00412549"/>
    <w:rsid w:val="004350C2"/>
    <w:rsid w:val="0043729F"/>
    <w:rsid w:val="00442FA5"/>
    <w:rsid w:val="00457315"/>
    <w:rsid w:val="004666EF"/>
    <w:rsid w:val="00471124"/>
    <w:rsid w:val="00472746"/>
    <w:rsid w:val="00487073"/>
    <w:rsid w:val="00487691"/>
    <w:rsid w:val="00487BA5"/>
    <w:rsid w:val="004970B9"/>
    <w:rsid w:val="004973B1"/>
    <w:rsid w:val="004A08E0"/>
    <w:rsid w:val="004A47EC"/>
    <w:rsid w:val="004B43DE"/>
    <w:rsid w:val="004C4322"/>
    <w:rsid w:val="004C472A"/>
    <w:rsid w:val="004C5E26"/>
    <w:rsid w:val="004D6434"/>
    <w:rsid w:val="004E2902"/>
    <w:rsid w:val="004F4324"/>
    <w:rsid w:val="004F5363"/>
    <w:rsid w:val="00507BA2"/>
    <w:rsid w:val="00526817"/>
    <w:rsid w:val="00531246"/>
    <w:rsid w:val="00560A08"/>
    <w:rsid w:val="00574588"/>
    <w:rsid w:val="005858B7"/>
    <w:rsid w:val="005866E4"/>
    <w:rsid w:val="00593E74"/>
    <w:rsid w:val="005B363A"/>
    <w:rsid w:val="005C5664"/>
    <w:rsid w:val="005E26BB"/>
    <w:rsid w:val="006027A9"/>
    <w:rsid w:val="00602AE9"/>
    <w:rsid w:val="0060633B"/>
    <w:rsid w:val="00631FE9"/>
    <w:rsid w:val="00632C42"/>
    <w:rsid w:val="00645E6F"/>
    <w:rsid w:val="00651193"/>
    <w:rsid w:val="0068127F"/>
    <w:rsid w:val="00685EC0"/>
    <w:rsid w:val="00686B02"/>
    <w:rsid w:val="006B1244"/>
    <w:rsid w:val="006B350C"/>
    <w:rsid w:val="006C654B"/>
    <w:rsid w:val="006D26E8"/>
    <w:rsid w:val="006D3A3C"/>
    <w:rsid w:val="006E76EE"/>
    <w:rsid w:val="006F6AAB"/>
    <w:rsid w:val="00701C66"/>
    <w:rsid w:val="00706FFD"/>
    <w:rsid w:val="00707CB4"/>
    <w:rsid w:val="00711FF6"/>
    <w:rsid w:val="0073094B"/>
    <w:rsid w:val="007336A8"/>
    <w:rsid w:val="00767434"/>
    <w:rsid w:val="00770360"/>
    <w:rsid w:val="00771182"/>
    <w:rsid w:val="007733DC"/>
    <w:rsid w:val="00783185"/>
    <w:rsid w:val="007A0F3F"/>
    <w:rsid w:val="007A4573"/>
    <w:rsid w:val="007A4F1B"/>
    <w:rsid w:val="007D28E0"/>
    <w:rsid w:val="008045C4"/>
    <w:rsid w:val="0080648D"/>
    <w:rsid w:val="00810783"/>
    <w:rsid w:val="00832C06"/>
    <w:rsid w:val="008371FF"/>
    <w:rsid w:val="008418B6"/>
    <w:rsid w:val="00846447"/>
    <w:rsid w:val="008479C8"/>
    <w:rsid w:val="008513D5"/>
    <w:rsid w:val="0085438B"/>
    <w:rsid w:val="00860A42"/>
    <w:rsid w:val="008637D8"/>
    <w:rsid w:val="008674FD"/>
    <w:rsid w:val="00871C8C"/>
    <w:rsid w:val="00880FE1"/>
    <w:rsid w:val="00894D46"/>
    <w:rsid w:val="008B2AB2"/>
    <w:rsid w:val="008D3E13"/>
    <w:rsid w:val="008D66BB"/>
    <w:rsid w:val="008F064E"/>
    <w:rsid w:val="008F21B1"/>
    <w:rsid w:val="00904828"/>
    <w:rsid w:val="00912715"/>
    <w:rsid w:val="00913765"/>
    <w:rsid w:val="00913BCC"/>
    <w:rsid w:val="00922051"/>
    <w:rsid w:val="00925286"/>
    <w:rsid w:val="00927892"/>
    <w:rsid w:val="00931E40"/>
    <w:rsid w:val="00935B64"/>
    <w:rsid w:val="00936369"/>
    <w:rsid w:val="0094480A"/>
    <w:rsid w:val="00947D0E"/>
    <w:rsid w:val="00953743"/>
    <w:rsid w:val="009560E4"/>
    <w:rsid w:val="00957144"/>
    <w:rsid w:val="0096245C"/>
    <w:rsid w:val="00973DE5"/>
    <w:rsid w:val="0099267B"/>
    <w:rsid w:val="009A477D"/>
    <w:rsid w:val="009C2BE8"/>
    <w:rsid w:val="009C399C"/>
    <w:rsid w:val="009D3143"/>
    <w:rsid w:val="009D4020"/>
    <w:rsid w:val="009E51A1"/>
    <w:rsid w:val="009E5F46"/>
    <w:rsid w:val="00A024F8"/>
    <w:rsid w:val="00A406D0"/>
    <w:rsid w:val="00A41C8C"/>
    <w:rsid w:val="00A508EF"/>
    <w:rsid w:val="00A5453A"/>
    <w:rsid w:val="00A565A7"/>
    <w:rsid w:val="00A70B62"/>
    <w:rsid w:val="00A72942"/>
    <w:rsid w:val="00A977C3"/>
    <w:rsid w:val="00AA1D87"/>
    <w:rsid w:val="00AA4EE9"/>
    <w:rsid w:val="00AB2C46"/>
    <w:rsid w:val="00AC21FC"/>
    <w:rsid w:val="00AE3551"/>
    <w:rsid w:val="00AE357F"/>
    <w:rsid w:val="00B06E83"/>
    <w:rsid w:val="00B14073"/>
    <w:rsid w:val="00B1465F"/>
    <w:rsid w:val="00B21810"/>
    <w:rsid w:val="00B30675"/>
    <w:rsid w:val="00B312C6"/>
    <w:rsid w:val="00B31D2B"/>
    <w:rsid w:val="00B440C8"/>
    <w:rsid w:val="00B50131"/>
    <w:rsid w:val="00B56D73"/>
    <w:rsid w:val="00B6330A"/>
    <w:rsid w:val="00B63668"/>
    <w:rsid w:val="00B7198C"/>
    <w:rsid w:val="00B71E85"/>
    <w:rsid w:val="00B91084"/>
    <w:rsid w:val="00B97245"/>
    <w:rsid w:val="00BB7354"/>
    <w:rsid w:val="00BD5B66"/>
    <w:rsid w:val="00BE35F1"/>
    <w:rsid w:val="00BF0A09"/>
    <w:rsid w:val="00BF14BD"/>
    <w:rsid w:val="00BF3C9A"/>
    <w:rsid w:val="00BF5CF8"/>
    <w:rsid w:val="00C00514"/>
    <w:rsid w:val="00C15E2F"/>
    <w:rsid w:val="00C321F7"/>
    <w:rsid w:val="00C42629"/>
    <w:rsid w:val="00C4459E"/>
    <w:rsid w:val="00C554E2"/>
    <w:rsid w:val="00C7477C"/>
    <w:rsid w:val="00C87FCA"/>
    <w:rsid w:val="00CD09F5"/>
    <w:rsid w:val="00CD22AB"/>
    <w:rsid w:val="00CD47D2"/>
    <w:rsid w:val="00CD71B8"/>
    <w:rsid w:val="00CF21EE"/>
    <w:rsid w:val="00D03F98"/>
    <w:rsid w:val="00D04748"/>
    <w:rsid w:val="00D2308B"/>
    <w:rsid w:val="00D33AA5"/>
    <w:rsid w:val="00D34871"/>
    <w:rsid w:val="00D42120"/>
    <w:rsid w:val="00D44EB7"/>
    <w:rsid w:val="00D5068F"/>
    <w:rsid w:val="00D54BBC"/>
    <w:rsid w:val="00D7161F"/>
    <w:rsid w:val="00D81147"/>
    <w:rsid w:val="00D93610"/>
    <w:rsid w:val="00DC7C91"/>
    <w:rsid w:val="00DF39E1"/>
    <w:rsid w:val="00E04477"/>
    <w:rsid w:val="00E05124"/>
    <w:rsid w:val="00E069C8"/>
    <w:rsid w:val="00E131FD"/>
    <w:rsid w:val="00E2281E"/>
    <w:rsid w:val="00E232A6"/>
    <w:rsid w:val="00E370A2"/>
    <w:rsid w:val="00E40B80"/>
    <w:rsid w:val="00E52648"/>
    <w:rsid w:val="00E55407"/>
    <w:rsid w:val="00E579D6"/>
    <w:rsid w:val="00E60EA1"/>
    <w:rsid w:val="00E62DC3"/>
    <w:rsid w:val="00E643CF"/>
    <w:rsid w:val="00E64CCF"/>
    <w:rsid w:val="00E80FAA"/>
    <w:rsid w:val="00E94BB5"/>
    <w:rsid w:val="00E95F5A"/>
    <w:rsid w:val="00EB3172"/>
    <w:rsid w:val="00ED5652"/>
    <w:rsid w:val="00EE497D"/>
    <w:rsid w:val="00EE5721"/>
    <w:rsid w:val="00EF78EB"/>
    <w:rsid w:val="00F53560"/>
    <w:rsid w:val="00F5426F"/>
    <w:rsid w:val="00F67A6D"/>
    <w:rsid w:val="00F67E1E"/>
    <w:rsid w:val="00F75DA1"/>
    <w:rsid w:val="00F774D6"/>
    <w:rsid w:val="00F829DC"/>
    <w:rsid w:val="00F85533"/>
    <w:rsid w:val="00FA7588"/>
    <w:rsid w:val="00FB4AED"/>
    <w:rsid w:val="00FC6076"/>
    <w:rsid w:val="00FD37C8"/>
    <w:rsid w:val="00FE0213"/>
    <w:rsid w:val="00FE63FF"/>
    <w:rsid w:val="00FE72BC"/>
    <w:rsid w:val="00FF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AC23275-619F-4FBB-AE57-4F9ABCB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62" w:line="268" w:lineRule="auto"/>
      <w:ind w:left="1835" w:hanging="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42"/>
      <w:ind w:right="327"/>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3" w:line="266" w:lineRule="auto"/>
      <w:ind w:left="560"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uiPriority w:val="99"/>
    <w:semiHidden/>
    <w:rsid w:val="000D5162"/>
    <w:rPr>
      <w:color w:val="0000FF"/>
      <w:u w:val="single"/>
    </w:rPr>
  </w:style>
  <w:style w:type="paragraph" w:styleId="Akapitzlist">
    <w:name w:val="List Paragraph"/>
    <w:basedOn w:val="Normalny"/>
    <w:uiPriority w:val="34"/>
    <w:qFormat/>
    <w:rsid w:val="008479C8"/>
    <w:pPr>
      <w:ind w:left="720"/>
      <w:contextualSpacing/>
    </w:pPr>
  </w:style>
  <w:style w:type="paragraph" w:styleId="Bezodstpw">
    <w:name w:val="No Spacing"/>
    <w:uiPriority w:val="1"/>
    <w:qFormat/>
    <w:rsid w:val="004350C2"/>
    <w:pPr>
      <w:spacing w:after="0" w:line="240" w:lineRule="auto"/>
      <w:jc w:val="both"/>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0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5E61"/>
    <w:rPr>
      <w:rFonts w:ascii="Segoe UI" w:eastAsia="Times New Roman" w:hAnsi="Segoe UI" w:cs="Segoe UI"/>
      <w:color w:val="000000"/>
      <w:sz w:val="18"/>
      <w:szCs w:val="18"/>
    </w:rPr>
  </w:style>
  <w:style w:type="paragraph" w:styleId="Tekstpodstawowywcity">
    <w:name w:val="Body Text Indent"/>
    <w:basedOn w:val="Normalny"/>
    <w:link w:val="TekstpodstawowywcityZnak1"/>
    <w:uiPriority w:val="99"/>
    <w:rsid w:val="000B1220"/>
    <w:pPr>
      <w:spacing w:before="120" w:after="120" w:line="360" w:lineRule="auto"/>
      <w:ind w:left="0" w:firstLine="708"/>
    </w:pPr>
    <w:rPr>
      <w:color w:val="auto"/>
      <w:szCs w:val="24"/>
    </w:rPr>
  </w:style>
  <w:style w:type="character" w:customStyle="1" w:styleId="TekstpodstawowywcityZnak">
    <w:name w:val="Tekst podstawowy wcięt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wcityZnak1">
    <w:name w:val="Tekst podstawowy wcięty Znak1"/>
    <w:link w:val="Tekstpodstawowywcity"/>
    <w:uiPriority w:val="99"/>
    <w:rsid w:val="000B1220"/>
    <w:rPr>
      <w:rFonts w:ascii="Times New Roman" w:eastAsia="Times New Roman" w:hAnsi="Times New Roman" w:cs="Times New Roman"/>
      <w:sz w:val="24"/>
      <w:szCs w:val="24"/>
    </w:rPr>
  </w:style>
  <w:style w:type="paragraph" w:styleId="Tekstpodstawowy">
    <w:name w:val="Body Text"/>
    <w:basedOn w:val="Normalny"/>
    <w:link w:val="TekstpodstawowyZnak1"/>
    <w:uiPriority w:val="99"/>
    <w:semiHidden/>
    <w:rsid w:val="000B1220"/>
    <w:pPr>
      <w:spacing w:before="120" w:after="120" w:line="240" w:lineRule="auto"/>
      <w:ind w:left="0" w:firstLine="0"/>
      <w:jc w:val="center"/>
    </w:pPr>
    <w:rPr>
      <w:color w:val="auto"/>
      <w:szCs w:val="24"/>
    </w:rPr>
  </w:style>
  <w:style w:type="character" w:customStyle="1" w:styleId="TekstpodstawowyZnak">
    <w:name w:val="Tekst podstawow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Znak1">
    <w:name w:val="Tekst podstawowy Znak1"/>
    <w:link w:val="Tekstpodstawowy"/>
    <w:uiPriority w:val="99"/>
    <w:semiHidden/>
    <w:rsid w:val="000B1220"/>
    <w:rPr>
      <w:rFonts w:ascii="Times New Roman" w:eastAsia="Times New Roman" w:hAnsi="Times New Roman" w:cs="Times New Roman"/>
      <w:sz w:val="24"/>
      <w:szCs w:val="24"/>
    </w:rPr>
  </w:style>
  <w:style w:type="paragraph" w:styleId="NormalnyWeb">
    <w:name w:val="Normal (Web)"/>
    <w:basedOn w:val="Normalny"/>
    <w:rsid w:val="000B1220"/>
    <w:pPr>
      <w:spacing w:before="65" w:after="65" w:line="240" w:lineRule="auto"/>
      <w:ind w:left="0" w:firstLine="0"/>
    </w:pPr>
    <w:rPr>
      <w:rFonts w:ascii="Verdana" w:hAnsi="Verdana" w:cs="Verdana"/>
      <w:color w:val="auto"/>
      <w:sz w:val="14"/>
      <w:szCs w:val="14"/>
    </w:rPr>
  </w:style>
  <w:style w:type="paragraph" w:styleId="Nagwek">
    <w:name w:val="header"/>
    <w:basedOn w:val="Normalny"/>
    <w:link w:val="NagwekZnak"/>
    <w:uiPriority w:val="99"/>
    <w:unhideWhenUsed/>
    <w:rsid w:val="00D04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748"/>
    <w:rPr>
      <w:rFonts w:ascii="Times New Roman" w:eastAsia="Times New Roman" w:hAnsi="Times New Roman" w:cs="Times New Roman"/>
      <w:color w:val="000000"/>
      <w:sz w:val="24"/>
    </w:rPr>
  </w:style>
  <w:style w:type="character" w:customStyle="1" w:styleId="NagwekZnak1">
    <w:name w:val="Nagłówek Znak1"/>
    <w:uiPriority w:val="99"/>
    <w:semiHidden/>
    <w:rsid w:val="00D04748"/>
    <w:rPr>
      <w:sz w:val="20"/>
      <w:szCs w:val="20"/>
    </w:rPr>
  </w:style>
  <w:style w:type="paragraph" w:styleId="Stopka">
    <w:name w:val="footer"/>
    <w:basedOn w:val="Normalny"/>
    <w:link w:val="StopkaZnak1"/>
    <w:uiPriority w:val="99"/>
    <w:rsid w:val="00701C66"/>
    <w:pPr>
      <w:tabs>
        <w:tab w:val="center" w:pos="4536"/>
        <w:tab w:val="right" w:pos="9072"/>
      </w:tabs>
      <w:spacing w:before="120" w:after="120" w:line="240" w:lineRule="auto"/>
      <w:ind w:left="0" w:firstLine="0"/>
    </w:pPr>
    <w:rPr>
      <w:color w:val="auto"/>
      <w:sz w:val="20"/>
      <w:szCs w:val="20"/>
    </w:rPr>
  </w:style>
  <w:style w:type="character" w:customStyle="1" w:styleId="StopkaZnak">
    <w:name w:val="Stopka Znak"/>
    <w:basedOn w:val="Domylnaczcionkaakapitu"/>
    <w:uiPriority w:val="99"/>
    <w:rsid w:val="00701C66"/>
    <w:rPr>
      <w:rFonts w:ascii="Times New Roman" w:eastAsia="Times New Roman" w:hAnsi="Times New Roman" w:cs="Times New Roman"/>
      <w:color w:val="000000"/>
      <w:sz w:val="24"/>
    </w:rPr>
  </w:style>
  <w:style w:type="character" w:customStyle="1" w:styleId="StopkaZnak1">
    <w:name w:val="Stopka Znak1"/>
    <w:link w:val="Stopka"/>
    <w:uiPriority w:val="99"/>
    <w:rsid w:val="00701C66"/>
    <w:rPr>
      <w:rFonts w:ascii="Times New Roman" w:eastAsia="Times New Roman" w:hAnsi="Times New Roman" w:cs="Times New Roman"/>
      <w:sz w:val="20"/>
      <w:szCs w:val="20"/>
    </w:rPr>
  </w:style>
  <w:style w:type="character" w:customStyle="1" w:styleId="WW8Num2z5">
    <w:name w:val="WW8Num2z5"/>
    <w:rsid w:val="008D3E13"/>
  </w:style>
  <w:style w:type="character" w:styleId="Pogrubienie">
    <w:name w:val="Strong"/>
    <w:uiPriority w:val="22"/>
    <w:qFormat/>
    <w:rsid w:val="002A118D"/>
    <w:rPr>
      <w:b/>
      <w:bCs/>
    </w:rPr>
  </w:style>
  <w:style w:type="paragraph" w:styleId="Tekstkomentarza">
    <w:name w:val="annotation text"/>
    <w:basedOn w:val="Normalny"/>
    <w:link w:val="TekstkomentarzaZnak1"/>
    <w:uiPriority w:val="99"/>
    <w:rsid w:val="00FE0213"/>
    <w:pPr>
      <w:spacing w:before="120" w:after="120" w:line="240" w:lineRule="auto"/>
      <w:ind w:left="0" w:firstLine="0"/>
    </w:pPr>
    <w:rPr>
      <w:color w:val="auto"/>
      <w:sz w:val="20"/>
      <w:szCs w:val="20"/>
    </w:rPr>
  </w:style>
  <w:style w:type="character" w:customStyle="1" w:styleId="TekstkomentarzaZnak">
    <w:name w:val="Tekst komentarza Znak"/>
    <w:basedOn w:val="Domylnaczcionkaakapitu"/>
    <w:uiPriority w:val="99"/>
    <w:semiHidden/>
    <w:rsid w:val="00FE0213"/>
    <w:rPr>
      <w:rFonts w:ascii="Times New Roman" w:eastAsia="Times New Roman" w:hAnsi="Times New Roman" w:cs="Times New Roman"/>
      <w:color w:val="000000"/>
      <w:sz w:val="20"/>
      <w:szCs w:val="20"/>
    </w:rPr>
  </w:style>
  <w:style w:type="character" w:customStyle="1" w:styleId="TekstkomentarzaZnak1">
    <w:name w:val="Tekst komentarza Znak1"/>
    <w:link w:val="Tekstkomentarza"/>
    <w:uiPriority w:val="99"/>
    <w:rsid w:val="00FE0213"/>
    <w:rPr>
      <w:rFonts w:ascii="Times New Roman" w:eastAsia="Times New Roman" w:hAnsi="Times New Roman" w:cs="Times New Roman"/>
      <w:sz w:val="20"/>
      <w:szCs w:val="20"/>
    </w:rPr>
  </w:style>
  <w:style w:type="paragraph" w:styleId="Podtytu">
    <w:name w:val="Subtitle"/>
    <w:basedOn w:val="Normalny"/>
    <w:link w:val="PodtytuZnak"/>
    <w:qFormat/>
    <w:rsid w:val="00487BA5"/>
    <w:pPr>
      <w:widowControl w:val="0"/>
      <w:suppressAutoHyphens/>
      <w:spacing w:after="60" w:line="240" w:lineRule="auto"/>
      <w:ind w:left="0" w:firstLine="0"/>
      <w:jc w:val="center"/>
      <w:outlineLvl w:val="1"/>
    </w:pPr>
    <w:rPr>
      <w:rFonts w:ascii="Arial" w:eastAsia="Lucida Sans Unicode" w:hAnsi="Arial" w:cs="Arial"/>
      <w:color w:val="auto"/>
      <w:szCs w:val="24"/>
    </w:rPr>
  </w:style>
  <w:style w:type="character" w:customStyle="1" w:styleId="PodtytuZnak">
    <w:name w:val="Podtytuł Znak"/>
    <w:basedOn w:val="Domylnaczcionkaakapitu"/>
    <w:link w:val="Podtytu"/>
    <w:rsid w:val="00487BA5"/>
    <w:rPr>
      <w:rFonts w:ascii="Arial" w:eastAsia="Lucida Sans Unicode"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2141</TotalTime>
  <Pages>19</Pages>
  <Words>6650</Words>
  <Characters>39902</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Załącznik nr 3 do Regulaminu udzielania zamówień publicznych przez jednostki organizacyjne Zarządu Dróg Wojewódzkich w Gdańsku</vt:lpstr>
    </vt:vector>
  </TitlesOfParts>
  <Company/>
  <LinksUpToDate>false</LinksUpToDate>
  <CharactersWithSpaces>46460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Regulaminu udzielania zamówień publicznych przez jednostki organizacyjne Zarządu Dróg Wojewódzkich w Gdańsku</dc:title>
  <dc:subject/>
  <dc:creator>hstrzelczyk</dc:creator>
  <cp:keywords/>
  <cp:lastModifiedBy>l_mertowski</cp:lastModifiedBy>
  <cp:revision>210</cp:revision>
  <cp:lastPrinted>2019-09-06T13:59:00Z</cp:lastPrinted>
  <dcterms:created xsi:type="dcterms:W3CDTF">2018-05-23T10:55:00Z</dcterms:created>
  <dcterms:modified xsi:type="dcterms:W3CDTF">2020-06-18T11:20:00Z</dcterms:modified>
</cp:coreProperties>
</file>